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E39" w:rsidRPr="00FF45A3" w:rsidRDefault="00CE3FEC" w:rsidP="00DE2165">
      <w:pPr>
        <w:pStyle w:val="Title"/>
      </w:pPr>
      <w:r>
        <w:t>O</w:t>
      </w:r>
      <w:r w:rsidR="009A202D">
        <w:t>verviews 2020-21</w:t>
      </w:r>
    </w:p>
    <w:p w:rsidR="00CD2763" w:rsidRPr="00FF45A3" w:rsidRDefault="00CD2763" w:rsidP="00CD2763">
      <w:pPr>
        <w:rPr>
          <w:b/>
        </w:rPr>
      </w:pPr>
      <w:r w:rsidRPr="00FF45A3">
        <w:rPr>
          <w:b/>
        </w:rPr>
        <w:t>The overvi</w:t>
      </w:r>
      <w:r w:rsidR="005073AA">
        <w:rPr>
          <w:b/>
        </w:rPr>
        <w:t>ews below are NOT prescriptive.</w:t>
      </w:r>
      <w:r w:rsidR="00EF266E">
        <w:rPr>
          <w:b/>
        </w:rPr>
        <w:t xml:space="preserve"> Freedom to change topics for good reason is advised if topics that are a struggle to present or learners struggle with content</w:t>
      </w:r>
      <w:r w:rsidRPr="00FF45A3">
        <w:rPr>
          <w:b/>
        </w:rPr>
        <w:t xml:space="preserve">. It would be useful however to keep the units in the same order for standardisation purposes – </w:t>
      </w:r>
    </w:p>
    <w:p w:rsidR="00A85B3E" w:rsidRDefault="00DE2165" w:rsidP="00A85B3E">
      <w:r w:rsidRPr="00FF45A3">
        <w:rPr>
          <w:rStyle w:val="Heading3Char"/>
        </w:rPr>
        <w:t>Year 7:</w:t>
      </w:r>
      <w:r w:rsidRPr="00FF45A3">
        <w:t xml:space="preserve"> All groups </w:t>
      </w:r>
      <w:r w:rsidR="006D5F2B">
        <w:t xml:space="preserve">will be </w:t>
      </w:r>
      <w:r w:rsidR="000E55F3">
        <w:t>working on confidence and skills of what is needed to access all areas of performing arts. Year 7 need to be able to work effectively and understand the rules and safety measures within the performing arts setting. Student will be focusing on team building games and working as a collaboration.</w:t>
      </w:r>
      <w:r w:rsidR="00F32CA6">
        <w:t xml:space="preserve"> This leads onto creating simple pieces of work so learning can be assessed as the students settle into the topics within the subject. </w:t>
      </w:r>
      <w:r w:rsidR="000E55F3">
        <w:t xml:space="preserve"> </w:t>
      </w:r>
      <w:r w:rsidR="00A85B3E">
        <w:t>Term 1-learn skills about team work and working collaboratively. These skills are essential to be able to produce work effectively within this subject. Singing – year 7s will still have done some singing in primary school and should still have the confidence to do this, this is a skill that will be explored in the BTEC in musical theatre skills.</w:t>
      </w:r>
    </w:p>
    <w:p w:rsidR="00DE2165" w:rsidRPr="00FF45A3" w:rsidRDefault="00DE2165" w:rsidP="00DE2165">
      <w:pPr>
        <w:pStyle w:val="NoSpacing"/>
      </w:pPr>
    </w:p>
    <w:p w:rsidR="003E0406" w:rsidRDefault="006D5F2B" w:rsidP="006D5F2B">
      <w:pPr>
        <w:pStyle w:val="NoSpacing"/>
        <w:rPr>
          <w:rStyle w:val="Heading3Char"/>
        </w:rPr>
      </w:pPr>
      <w:r>
        <w:rPr>
          <w:rStyle w:val="Heading3Char"/>
        </w:rPr>
        <w:t>Year 8</w:t>
      </w:r>
      <w:r w:rsidR="001C7038" w:rsidRPr="001C7038">
        <w:rPr>
          <w:rStyle w:val="Heading3Char"/>
        </w:rPr>
        <w:t xml:space="preserve"> </w:t>
      </w:r>
    </w:p>
    <w:p w:rsidR="003E0406" w:rsidRPr="00804FF7" w:rsidRDefault="003E0406" w:rsidP="003E0406">
      <w:pPr>
        <w:rPr>
          <w:rFonts w:eastAsia="Times New Roman" w:cstheme="minorHAnsi"/>
          <w:color w:val="333333"/>
        </w:rPr>
      </w:pPr>
      <w:r>
        <w:t xml:space="preserve">In year 8 the students are working on developing skills learnt in year 7. Students get the opportunity to work on many types or performing art forms and explore other avenues in the performing art sector. They have to continue working on team work and they have to recall games using the prior knowledge they have been taught. They are often left to organise and run the starter game as a group and one student is left to lead an actor warm up to encourage leaderships skills. </w:t>
      </w:r>
      <w:r w:rsidRPr="00804FF7">
        <w:rPr>
          <w:rFonts w:eastAsia="Times New Roman" w:cstheme="minorHAnsi"/>
          <w:color w:val="333333"/>
        </w:rPr>
        <w:t>Understand and demonstrate the basic social and group skills necessary for meaningful drama to take place (listening, observation, concentration, co-operation.)</w:t>
      </w:r>
    </w:p>
    <w:p w:rsidR="003E0406" w:rsidRPr="00804FF7" w:rsidRDefault="003E0406" w:rsidP="003E0406">
      <w:pPr>
        <w:rPr>
          <w:rFonts w:eastAsia="Times New Roman" w:cstheme="minorHAnsi"/>
          <w:color w:val="333333"/>
        </w:rPr>
      </w:pPr>
      <w:r w:rsidRPr="00804FF7">
        <w:rPr>
          <w:rFonts w:eastAsia="Times New Roman" w:cstheme="minorHAnsi"/>
          <w:color w:val="333333"/>
        </w:rPr>
        <w:t>Work in mixed groups of varying sizes developing the ability to make decisions as part of a group.</w:t>
      </w:r>
    </w:p>
    <w:p w:rsidR="003E0406" w:rsidRPr="00804FF7" w:rsidRDefault="003E0406" w:rsidP="003E0406">
      <w:pPr>
        <w:rPr>
          <w:rFonts w:eastAsia="Times New Roman" w:cstheme="minorHAnsi"/>
          <w:color w:val="333333"/>
        </w:rPr>
      </w:pPr>
      <w:r w:rsidRPr="00804FF7">
        <w:rPr>
          <w:rFonts w:eastAsia="Times New Roman" w:cstheme="minorHAnsi"/>
          <w:color w:val="333333"/>
        </w:rPr>
        <w:t>Understand how use of space, movement and voice communicate meaning and evaluate that use.</w:t>
      </w:r>
    </w:p>
    <w:p w:rsidR="003E0406" w:rsidRPr="00804FF7" w:rsidRDefault="003E0406" w:rsidP="003E0406">
      <w:pPr>
        <w:rPr>
          <w:rFonts w:eastAsia="Times New Roman" w:cstheme="minorHAnsi"/>
          <w:color w:val="333333"/>
        </w:rPr>
      </w:pPr>
      <w:r w:rsidRPr="00804FF7">
        <w:rPr>
          <w:rFonts w:eastAsia="Times New Roman" w:cstheme="minorHAnsi"/>
          <w:color w:val="333333"/>
        </w:rPr>
        <w:t>Show a developing ability to devise, improvise and create credible characters.</w:t>
      </w:r>
    </w:p>
    <w:p w:rsidR="003E0406" w:rsidRPr="00804FF7" w:rsidRDefault="003E0406" w:rsidP="003E0406">
      <w:pPr>
        <w:rPr>
          <w:rFonts w:eastAsia="Times New Roman" w:cstheme="minorHAnsi"/>
          <w:color w:val="333333"/>
        </w:rPr>
      </w:pPr>
      <w:r w:rsidRPr="00804FF7">
        <w:rPr>
          <w:rFonts w:eastAsia="Times New Roman" w:cstheme="minorHAnsi"/>
          <w:color w:val="333333"/>
        </w:rPr>
        <w:t>Structure a presentation with a clear beginning and end.</w:t>
      </w:r>
    </w:p>
    <w:p w:rsidR="003E0406" w:rsidRPr="00804FF7" w:rsidRDefault="003E0406" w:rsidP="003E0406">
      <w:pPr>
        <w:rPr>
          <w:rFonts w:eastAsia="Times New Roman" w:cstheme="minorHAnsi"/>
          <w:color w:val="333333"/>
        </w:rPr>
      </w:pPr>
      <w:r w:rsidRPr="00804FF7">
        <w:rPr>
          <w:rFonts w:eastAsia="Times New Roman" w:cstheme="minorHAnsi"/>
          <w:color w:val="333333"/>
        </w:rPr>
        <w:t>Understand that the process of drama has its own worth and that performance is not always part of the activity.</w:t>
      </w:r>
    </w:p>
    <w:p w:rsidR="003E0406" w:rsidRDefault="003E0406" w:rsidP="003E0406">
      <w:pPr>
        <w:rPr>
          <w:rFonts w:eastAsia="Times New Roman" w:cstheme="minorHAnsi"/>
          <w:color w:val="333333"/>
        </w:rPr>
      </w:pPr>
      <w:r w:rsidRPr="00804FF7">
        <w:rPr>
          <w:rFonts w:eastAsia="Times New Roman" w:cstheme="minorHAnsi"/>
          <w:color w:val="333333"/>
        </w:rPr>
        <w:t>Reflect and respond to their own work and that of others, with an awareness of their own strengths and weaknesses.</w:t>
      </w:r>
    </w:p>
    <w:p w:rsidR="003E0406" w:rsidRDefault="003E0406" w:rsidP="003E0406">
      <w:pPr>
        <w:rPr>
          <w:rFonts w:eastAsia="Times New Roman" w:cstheme="minorHAnsi"/>
          <w:color w:val="333333"/>
        </w:rPr>
      </w:pPr>
      <w:r>
        <w:rPr>
          <w:rFonts w:eastAsia="Times New Roman" w:cstheme="minorHAnsi"/>
          <w:color w:val="333333"/>
        </w:rPr>
        <w:lastRenderedPageBreak/>
        <w:t>The different topics that are taught reflect other subject within the school:</w:t>
      </w:r>
    </w:p>
    <w:p w:rsidR="003E0406" w:rsidRDefault="003E0406" w:rsidP="003E0406">
      <w:r w:rsidRPr="00CF1035">
        <w:rPr>
          <w:b/>
        </w:rPr>
        <w:t>English</w:t>
      </w:r>
      <w:r>
        <w:t xml:space="preserve">- students need to understand how scripts work and punctuation and grammar is important when developing and reading scripts. Students will also need to use PEE (point evidence explanation) in their work when filling in logbooks and writing about different job types with in the performing arts industry. </w:t>
      </w:r>
    </w:p>
    <w:p w:rsidR="003E0406" w:rsidRPr="007467C4" w:rsidRDefault="003E0406" w:rsidP="003E0406">
      <w:pPr>
        <w:rPr>
          <w:b/>
        </w:rPr>
      </w:pPr>
      <w:r>
        <w:rPr>
          <w:b/>
        </w:rPr>
        <w:t>P4A</w:t>
      </w:r>
      <w:r w:rsidRPr="00CF1035">
        <w:rPr>
          <w:b/>
        </w:rPr>
        <w:t xml:space="preserve"> </w:t>
      </w:r>
      <w:r>
        <w:rPr>
          <w:b/>
        </w:rPr>
        <w:t>–</w:t>
      </w:r>
      <w:r>
        <w:t xml:space="preserve">Students can be quite exposed in performing arts with emotions. It is important that they are aware of the world around them and how we and others can perceive it. In performing arts we look at bullying, Soap Operas, family augments, gangs, giving bad news. These topics have scope for discussions and there is a lot of open conversations about home life and emotions towards certain topics.  </w:t>
      </w:r>
    </w:p>
    <w:p w:rsidR="003E0406" w:rsidRPr="00CF1035" w:rsidRDefault="003E0406" w:rsidP="003E0406">
      <w:r>
        <w:rPr>
          <w:b/>
        </w:rPr>
        <w:t xml:space="preserve">B&amp;E- </w:t>
      </w:r>
      <w:r>
        <w:t xml:space="preserve">in year8/9 students are expected to understand about different cultures and religions for part of the curriculum that I teach. I have ran the </w:t>
      </w:r>
      <w:r>
        <w:rPr>
          <w:i/>
        </w:rPr>
        <w:t>Cultures</w:t>
      </w:r>
      <w:r>
        <w:t xml:space="preserve"> topic for the past 3 years during my time at Maplewell Hall Schoolwell and it has been a successful topic to teach. Students have to develop their own  </w:t>
      </w:r>
    </w:p>
    <w:p w:rsidR="003E0406" w:rsidRDefault="003E0406" w:rsidP="003E0406">
      <w:r w:rsidRPr="00CF1035">
        <w:rPr>
          <w:b/>
        </w:rPr>
        <w:t>Maths</w:t>
      </w:r>
      <w:r>
        <w:rPr>
          <w:b/>
        </w:rPr>
        <w:t xml:space="preserve">- </w:t>
      </w:r>
      <w:r w:rsidRPr="00EB49B8">
        <w:t>in performing arts mathematical language is use quite frequently.</w:t>
      </w:r>
      <w:r>
        <w:rPr>
          <w:b/>
        </w:rPr>
        <w:t xml:space="preserve"> </w:t>
      </w:r>
      <w:r>
        <w:t xml:space="preserve">During dance lessons I will often talk about parallel lines and crossing on the diagonal. Also I use in in terms of counting for example I may say you need to choreograph a pieces for 3 lots of 8 which is then translated into 24 counts. </w:t>
      </w:r>
    </w:p>
    <w:p w:rsidR="003E0406" w:rsidRPr="00804FF7" w:rsidRDefault="003E0406" w:rsidP="003E0406">
      <w:pPr>
        <w:rPr>
          <w:rFonts w:eastAsia="Times New Roman" w:cstheme="minorHAnsi"/>
          <w:color w:val="333333"/>
        </w:rPr>
      </w:pPr>
      <w:r w:rsidRPr="002C58B6">
        <w:rPr>
          <w:b/>
        </w:rPr>
        <w:t>PE</w:t>
      </w:r>
      <w:r>
        <w:t>- students need to learn about keeping their bodies healthy and understanding that it is important to warm up before physical activity.</w:t>
      </w:r>
    </w:p>
    <w:p w:rsidR="003E0406" w:rsidRDefault="003E0406" w:rsidP="003E0406">
      <w:pPr>
        <w:pStyle w:val="NoSpacing"/>
      </w:pPr>
    </w:p>
    <w:p w:rsidR="003E0406" w:rsidRDefault="003E0406" w:rsidP="006D5F2B">
      <w:pPr>
        <w:pStyle w:val="NoSpacing"/>
        <w:rPr>
          <w:rStyle w:val="Heading3Char"/>
        </w:rPr>
      </w:pPr>
    </w:p>
    <w:p w:rsidR="006D5F2B" w:rsidRDefault="001C7038" w:rsidP="006D5F2B">
      <w:pPr>
        <w:pStyle w:val="NoSpacing"/>
      </w:pPr>
      <w:r w:rsidRPr="006D5F2B">
        <w:rPr>
          <w:rStyle w:val="Heading3Char"/>
        </w:rPr>
        <w:t>Year 9</w:t>
      </w:r>
      <w:r w:rsidR="006D5F2B">
        <w:rPr>
          <w:rStyle w:val="Heading3Char"/>
        </w:rPr>
        <w:t xml:space="preserve">: </w:t>
      </w:r>
    </w:p>
    <w:p w:rsidR="00A85B3E" w:rsidRPr="00804FF7" w:rsidRDefault="003E0406" w:rsidP="00A85B3E">
      <w:pPr>
        <w:rPr>
          <w:rFonts w:eastAsia="Times New Roman" w:cstheme="minorHAnsi"/>
          <w:color w:val="333333"/>
        </w:rPr>
      </w:pPr>
      <w:r>
        <w:t>In year 8</w:t>
      </w:r>
      <w:r w:rsidR="001C7038">
        <w:t xml:space="preserve"> the students are working on developing skills learnt in year 7. Students get the opportunity to work on many types or performing art forms and explore other avenues in the performing art sector. They have to continue working on team work and they have to recall games using the prior knowledge they have been taught. They are often left to organise and run the starter game as a group and one student is left to lead an actor warm up to encourage leaderships skills. </w:t>
      </w:r>
      <w:r w:rsidR="00A85B3E" w:rsidRPr="00804FF7">
        <w:rPr>
          <w:rFonts w:eastAsia="Times New Roman" w:cstheme="minorHAnsi"/>
          <w:color w:val="333333"/>
        </w:rPr>
        <w:t>Understand and demonstrate the basic social and group skills necessary for meaningful drama to take place (listening, observation, concentration, co-operation.)</w:t>
      </w:r>
    </w:p>
    <w:p w:rsidR="00A85B3E" w:rsidRPr="00804FF7" w:rsidRDefault="00A85B3E" w:rsidP="00A85B3E">
      <w:pPr>
        <w:rPr>
          <w:rFonts w:eastAsia="Times New Roman" w:cstheme="minorHAnsi"/>
          <w:color w:val="333333"/>
        </w:rPr>
      </w:pPr>
      <w:r w:rsidRPr="00804FF7">
        <w:rPr>
          <w:rFonts w:eastAsia="Times New Roman" w:cstheme="minorHAnsi"/>
          <w:color w:val="333333"/>
        </w:rPr>
        <w:t>Work in mixed groups of varying sizes developing the ability to make decisions as part of a group.</w:t>
      </w:r>
    </w:p>
    <w:p w:rsidR="00A85B3E" w:rsidRPr="00804FF7" w:rsidRDefault="00A85B3E" w:rsidP="00A85B3E">
      <w:pPr>
        <w:rPr>
          <w:rFonts w:eastAsia="Times New Roman" w:cstheme="minorHAnsi"/>
          <w:color w:val="333333"/>
        </w:rPr>
      </w:pPr>
      <w:r w:rsidRPr="00804FF7">
        <w:rPr>
          <w:rFonts w:eastAsia="Times New Roman" w:cstheme="minorHAnsi"/>
          <w:color w:val="333333"/>
        </w:rPr>
        <w:t>Understand how use of space, movement and voice communicate meaning and evaluate that use.</w:t>
      </w:r>
    </w:p>
    <w:p w:rsidR="00A85B3E" w:rsidRPr="00804FF7" w:rsidRDefault="00A85B3E" w:rsidP="00A85B3E">
      <w:pPr>
        <w:rPr>
          <w:rFonts w:eastAsia="Times New Roman" w:cstheme="minorHAnsi"/>
          <w:color w:val="333333"/>
        </w:rPr>
      </w:pPr>
      <w:r w:rsidRPr="00804FF7">
        <w:rPr>
          <w:rFonts w:eastAsia="Times New Roman" w:cstheme="minorHAnsi"/>
          <w:color w:val="333333"/>
        </w:rPr>
        <w:t>Show a developing ability to devise, improvise and create credible characters.</w:t>
      </w:r>
    </w:p>
    <w:p w:rsidR="00A85B3E" w:rsidRPr="00804FF7" w:rsidRDefault="00A85B3E" w:rsidP="00A85B3E">
      <w:pPr>
        <w:rPr>
          <w:rFonts w:eastAsia="Times New Roman" w:cstheme="minorHAnsi"/>
          <w:color w:val="333333"/>
        </w:rPr>
      </w:pPr>
      <w:r w:rsidRPr="00804FF7">
        <w:rPr>
          <w:rFonts w:eastAsia="Times New Roman" w:cstheme="minorHAnsi"/>
          <w:color w:val="333333"/>
        </w:rPr>
        <w:lastRenderedPageBreak/>
        <w:t>Structure a presentation with a clear beginning and end.</w:t>
      </w:r>
    </w:p>
    <w:p w:rsidR="00A85B3E" w:rsidRPr="00804FF7" w:rsidRDefault="00A85B3E" w:rsidP="00A85B3E">
      <w:pPr>
        <w:rPr>
          <w:rFonts w:eastAsia="Times New Roman" w:cstheme="minorHAnsi"/>
          <w:color w:val="333333"/>
        </w:rPr>
      </w:pPr>
      <w:r w:rsidRPr="00804FF7">
        <w:rPr>
          <w:rFonts w:eastAsia="Times New Roman" w:cstheme="minorHAnsi"/>
          <w:color w:val="333333"/>
        </w:rPr>
        <w:t>Understand that the process of drama has its own worth and that performance is not always part of the activity.</w:t>
      </w:r>
    </w:p>
    <w:p w:rsidR="00A85B3E" w:rsidRDefault="00A85B3E" w:rsidP="00A85B3E">
      <w:pPr>
        <w:rPr>
          <w:rFonts w:eastAsia="Times New Roman" w:cstheme="minorHAnsi"/>
          <w:color w:val="333333"/>
        </w:rPr>
      </w:pPr>
      <w:r w:rsidRPr="00804FF7">
        <w:rPr>
          <w:rFonts w:eastAsia="Times New Roman" w:cstheme="minorHAnsi"/>
          <w:color w:val="333333"/>
        </w:rPr>
        <w:t>Reflect and respond to their own work and that of others, with an awareness of their own strengths and weaknesses.</w:t>
      </w:r>
    </w:p>
    <w:p w:rsidR="00A85B3E" w:rsidRDefault="00A85B3E" w:rsidP="00A85B3E">
      <w:pPr>
        <w:rPr>
          <w:rFonts w:eastAsia="Times New Roman" w:cstheme="minorHAnsi"/>
          <w:color w:val="333333"/>
        </w:rPr>
      </w:pPr>
      <w:r>
        <w:rPr>
          <w:rFonts w:eastAsia="Times New Roman" w:cstheme="minorHAnsi"/>
          <w:color w:val="333333"/>
        </w:rPr>
        <w:t>The different topics that are taught reflect other subject within the school:</w:t>
      </w:r>
    </w:p>
    <w:p w:rsidR="00A85B3E" w:rsidRDefault="00A85B3E" w:rsidP="00A85B3E">
      <w:r w:rsidRPr="00CF1035">
        <w:rPr>
          <w:b/>
        </w:rPr>
        <w:t>English</w:t>
      </w:r>
      <w:r>
        <w:t xml:space="preserve">- students need to understand how scripts work and punctuation and grammar is important when developing and reading scripts. Students will also need to use PEE (point evidence explanation) in their work when filling in logbooks and writing about different job types with in the performing arts industry. </w:t>
      </w:r>
    </w:p>
    <w:p w:rsidR="00A85B3E" w:rsidRPr="007467C4" w:rsidRDefault="006939D9" w:rsidP="00A85B3E">
      <w:pPr>
        <w:rPr>
          <w:b/>
        </w:rPr>
      </w:pPr>
      <w:r>
        <w:rPr>
          <w:b/>
        </w:rPr>
        <w:t>P4A</w:t>
      </w:r>
      <w:r w:rsidR="00A85B3E" w:rsidRPr="00CF1035">
        <w:rPr>
          <w:b/>
        </w:rPr>
        <w:t xml:space="preserve"> </w:t>
      </w:r>
      <w:r w:rsidR="00A85B3E">
        <w:rPr>
          <w:b/>
        </w:rPr>
        <w:t>–</w:t>
      </w:r>
      <w:r w:rsidR="00A85B3E">
        <w:t xml:space="preserve">Students can be quite exposed in performing arts with emotions. It is important that they are aware of the world around them and how we and others can perceive it. In performing arts we look at bullying, </w:t>
      </w:r>
      <w:r>
        <w:t xml:space="preserve">Soap Operas, </w:t>
      </w:r>
      <w:r w:rsidR="00A85B3E">
        <w:t xml:space="preserve">family augments, gangs, giving bad news. These topics have scope for discussions and there is a lot of open conversations about home life and emotions towards certain topics.  </w:t>
      </w:r>
    </w:p>
    <w:p w:rsidR="00A85B3E" w:rsidRPr="00CF1035" w:rsidRDefault="00541CE1" w:rsidP="00A85B3E">
      <w:r>
        <w:rPr>
          <w:b/>
        </w:rPr>
        <w:t>B&amp;E</w:t>
      </w:r>
      <w:r w:rsidR="00A85B3E">
        <w:rPr>
          <w:b/>
        </w:rPr>
        <w:t xml:space="preserve">- </w:t>
      </w:r>
      <w:r w:rsidR="00A85B3E">
        <w:t xml:space="preserve">in year8/9 students are expected to understand about different cultures and religions for part of the curriculum that I teach. I have ran the </w:t>
      </w:r>
      <w:r w:rsidR="00A85B3E">
        <w:rPr>
          <w:i/>
        </w:rPr>
        <w:t>Cultures</w:t>
      </w:r>
      <w:r w:rsidR="00A85B3E">
        <w:t xml:space="preserve"> topic for the past 3 years during my time at Maplewell Hall Schoolwell and it has been a successful topic to teach. Students have to develop their own  </w:t>
      </w:r>
    </w:p>
    <w:p w:rsidR="00A85B3E" w:rsidRDefault="00A85B3E" w:rsidP="00A85B3E">
      <w:r w:rsidRPr="00CF1035">
        <w:rPr>
          <w:b/>
        </w:rPr>
        <w:t>Maths</w:t>
      </w:r>
      <w:r>
        <w:rPr>
          <w:b/>
        </w:rPr>
        <w:t xml:space="preserve">- </w:t>
      </w:r>
      <w:r w:rsidRPr="00EB49B8">
        <w:t>in performing arts mathematical language is use quite frequently.</w:t>
      </w:r>
      <w:r>
        <w:rPr>
          <w:b/>
        </w:rPr>
        <w:t xml:space="preserve"> </w:t>
      </w:r>
      <w:r>
        <w:t xml:space="preserve">During dance lessons I will often talk about parallel lines and crossing on the diagonal. Also I use in in terms of counting for example I may say you need to choreograph a pieces for 3 lots of 8 which is then translated into 24 counts. </w:t>
      </w:r>
    </w:p>
    <w:p w:rsidR="00A85B3E" w:rsidRPr="00804FF7" w:rsidRDefault="00A85B3E" w:rsidP="00A85B3E">
      <w:pPr>
        <w:rPr>
          <w:rFonts w:eastAsia="Times New Roman" w:cstheme="minorHAnsi"/>
          <w:color w:val="333333"/>
        </w:rPr>
      </w:pPr>
      <w:r w:rsidRPr="002C58B6">
        <w:rPr>
          <w:b/>
        </w:rPr>
        <w:t>PE</w:t>
      </w:r>
      <w:r>
        <w:t>- students need to learn about keeping their bodies healthy and understanding that it is important to warm up before physical activity.</w:t>
      </w:r>
    </w:p>
    <w:p w:rsidR="001C7038" w:rsidRDefault="001C7038" w:rsidP="006D5F2B">
      <w:pPr>
        <w:pStyle w:val="NoSpacing"/>
      </w:pPr>
    </w:p>
    <w:p w:rsidR="006D5F2B" w:rsidRDefault="009F0F9A" w:rsidP="006D5F2B">
      <w:pPr>
        <w:pStyle w:val="NoSpacing"/>
      </w:pPr>
      <w:r>
        <w:t xml:space="preserve">. </w:t>
      </w:r>
    </w:p>
    <w:p w:rsidR="006D5F2B" w:rsidRDefault="006D5F2B" w:rsidP="006D5F2B">
      <w:pPr>
        <w:pStyle w:val="NoSpacing"/>
      </w:pPr>
    </w:p>
    <w:p w:rsidR="009F0F9A" w:rsidRDefault="005872D7" w:rsidP="006D5F2B">
      <w:pPr>
        <w:pStyle w:val="NoSpacing"/>
      </w:pPr>
      <w:r w:rsidRPr="005872D7">
        <w:rPr>
          <w:rStyle w:val="Heading3Char"/>
        </w:rPr>
        <w:t>Year 10</w:t>
      </w:r>
      <w:r w:rsidR="009F0F9A">
        <w:rPr>
          <w:rStyle w:val="Heading3Char"/>
        </w:rPr>
        <w:t xml:space="preserve"> and 11</w:t>
      </w:r>
      <w:r w:rsidRPr="005872D7">
        <w:rPr>
          <w:rStyle w:val="Heading3Char"/>
        </w:rPr>
        <w:t>:</w:t>
      </w:r>
      <w:r w:rsidR="009F0F9A">
        <w:t xml:space="preserve"> </w:t>
      </w:r>
      <w:r w:rsidR="001C7038">
        <w:t>Level 1 BTEC Certificate in Performing Arts is what is delivered at Maplewell Hall School. Over the years this course has been running students have had the opportunity to partake in many diff</w:t>
      </w:r>
      <w:r w:rsidR="00E66101">
        <w:t xml:space="preserve">erent types of performance art and have performed shows to a respectful standard. </w:t>
      </w:r>
      <w:r w:rsidR="00A85B3E">
        <w:t xml:space="preserve">The 13-credit Pearson BTEC Level 1 Certificate (QCF) extends the work-related focus from the Pearson BTEC Level 1 Award (QCF) and covers some of the knowledge and practical skills required for a particular vocational sector. The Pearson BTEC Level 1 Certificate (QCF) offers an engaging programme for those who are clear about the vocational area that they wish to learn more about. These learners may wish to extend their programme through the study of a related GCSE, a complementary NVQ or other related vocational or personal and social development qualification. These learning programmes can be developed to allow </w:t>
      </w:r>
      <w:r w:rsidR="00A85B3E">
        <w:lastRenderedPageBreak/>
        <w:t>learners to study complementary qualifications without duplication of content. For adult learners the Pearson BTEC Level 1 Certificate (QCF) can extend their knowledge and understanding of work in a particular sector. It is a suitable qualification for those wishing to change career or move into a particular area of employment following a career break.</w:t>
      </w:r>
    </w:p>
    <w:p w:rsidR="00A85B3E" w:rsidRDefault="00A85B3E" w:rsidP="006D5F2B">
      <w:pPr>
        <w:pStyle w:val="NoSpacing"/>
      </w:pPr>
    </w:p>
    <w:p w:rsidR="00A85B3E" w:rsidRDefault="00A85B3E" w:rsidP="006D5F2B">
      <w:pPr>
        <w:pStyle w:val="NoSpacing"/>
      </w:pPr>
    </w:p>
    <w:p w:rsidR="009F0F9A" w:rsidRDefault="009F0F9A" w:rsidP="00FD54A8">
      <w:pPr>
        <w:pStyle w:val="Heading3"/>
      </w:pPr>
      <w:r>
        <w:t xml:space="preserve">K5: </w:t>
      </w:r>
      <w:r w:rsidR="006939D9">
        <w:t>n/a</w:t>
      </w:r>
    </w:p>
    <w:p w:rsidR="00032D91" w:rsidRDefault="00032D91" w:rsidP="00032D91">
      <w:pPr>
        <w:pStyle w:val="NoSpacing"/>
      </w:pPr>
    </w:p>
    <w:p w:rsidR="00032D91" w:rsidRPr="00FF45A3" w:rsidRDefault="00032D91" w:rsidP="00032D91">
      <w:pPr>
        <w:pStyle w:val="NoSpacing"/>
      </w:pPr>
      <w:r w:rsidRPr="00FF45A3">
        <w:rPr>
          <w:rStyle w:val="Heading3Char"/>
        </w:rPr>
        <w:t>The Eaves/Nurture group:</w:t>
      </w:r>
      <w:r w:rsidRPr="00FF45A3">
        <w:t xml:space="preserve"> A personalised curriculum has been designed to bridge the gaps these students may have from early years education and equip them with basic literacy skills, particularly </w:t>
      </w:r>
      <w:r>
        <w:t>reading</w:t>
      </w:r>
      <w:r w:rsidRPr="00FF45A3">
        <w:t xml:space="preserve"> and speaking and listening. The flexible approach takes into account the additional complex </w:t>
      </w:r>
      <w:r w:rsidR="005E6D0F">
        <w:t>needs of students in this group</w:t>
      </w:r>
      <w:r>
        <w:t xml:space="preserve">. </w:t>
      </w:r>
    </w:p>
    <w:p w:rsidR="00032D91" w:rsidRPr="00032D91" w:rsidRDefault="00032D91" w:rsidP="00032D91"/>
    <w:p w:rsidR="008157DA" w:rsidRPr="00FF45A3" w:rsidRDefault="008157DA" w:rsidP="008157DA">
      <w:pPr>
        <w:pStyle w:val="Heading1"/>
      </w:pPr>
      <w:r w:rsidRPr="00FF45A3">
        <w:t>MAP:</w:t>
      </w:r>
    </w:p>
    <w:p w:rsidR="008157DA" w:rsidRDefault="008157DA" w:rsidP="002156B1">
      <w:pPr>
        <w:pStyle w:val="NoSpacing"/>
      </w:pPr>
      <w:r w:rsidRPr="00FF45A3">
        <w:rPr>
          <w:rStyle w:val="Heading3Char"/>
        </w:rPr>
        <w:t>MAP 1:</w:t>
      </w:r>
      <w:r w:rsidRPr="00FF45A3">
        <w:t xml:space="preserve"> This group will follow a curriculum broadly simila</w:t>
      </w:r>
      <w:r w:rsidR="00FD54A8">
        <w:t>r to the 7 c</w:t>
      </w:r>
      <w:r w:rsidRPr="00FF45A3">
        <w:t xml:space="preserve">urriculum, with an additional level of challenge and flexibility. </w:t>
      </w:r>
    </w:p>
    <w:p w:rsidR="00FD54A8" w:rsidRPr="00FF45A3" w:rsidRDefault="00FD54A8" w:rsidP="002156B1">
      <w:pPr>
        <w:pStyle w:val="NoSpacing"/>
      </w:pPr>
    </w:p>
    <w:p w:rsidR="008157DA" w:rsidRPr="00FF45A3" w:rsidRDefault="008157DA" w:rsidP="008157DA">
      <w:pPr>
        <w:pStyle w:val="NoSpacing"/>
      </w:pPr>
      <w:r w:rsidRPr="00FF45A3">
        <w:rPr>
          <w:rStyle w:val="Heading3Char"/>
        </w:rPr>
        <w:t>MAP 2</w:t>
      </w:r>
      <w:r w:rsidR="00FD54A8" w:rsidRPr="00FD54A8">
        <w:rPr>
          <w:rStyle w:val="Heading3Char"/>
        </w:rPr>
        <w:t xml:space="preserve"> </w:t>
      </w:r>
      <w:r w:rsidR="00FD54A8" w:rsidRPr="00FF45A3">
        <w:rPr>
          <w:rStyle w:val="Heading3Char"/>
        </w:rPr>
        <w:t>MAP 3:</w:t>
      </w:r>
      <w:r w:rsidR="00FD54A8" w:rsidRPr="00FF45A3">
        <w:t xml:space="preserve"> </w:t>
      </w:r>
      <w:r w:rsidRPr="00FF45A3">
        <w:t>The MAP 2</w:t>
      </w:r>
      <w:r w:rsidR="00FD54A8">
        <w:t>/3</w:t>
      </w:r>
      <w:r w:rsidRPr="00FF45A3">
        <w:t xml:space="preserve"> curriculum </w:t>
      </w:r>
      <w:r w:rsidR="00FD54A8">
        <w:t>will again broadly match the 8/9 curriculum</w:t>
      </w:r>
      <w:r w:rsidRPr="00FF45A3">
        <w:t xml:space="preserve">, with additional flexibility. </w:t>
      </w:r>
      <w:r w:rsidR="00FD54A8">
        <w:t xml:space="preserve"> The lesson will </w:t>
      </w:r>
      <w:r w:rsidRPr="00FF45A3">
        <w:t>focusing on higher-level skills</w:t>
      </w:r>
      <w:r w:rsidR="00FD54A8">
        <w:t xml:space="preserve"> and technical language</w:t>
      </w:r>
      <w:r w:rsidRPr="00FF45A3">
        <w:t xml:space="preserve">. </w:t>
      </w:r>
    </w:p>
    <w:p w:rsidR="008157DA" w:rsidRPr="00FF45A3" w:rsidRDefault="008157DA" w:rsidP="008157DA">
      <w:pPr>
        <w:pStyle w:val="NoSpacing"/>
      </w:pPr>
    </w:p>
    <w:p w:rsidR="00586D8C" w:rsidRPr="00586D8C" w:rsidRDefault="00586D8C" w:rsidP="00586D8C">
      <w:pPr>
        <w:pStyle w:val="NoSpacing"/>
        <w:rPr>
          <w:b/>
        </w:rPr>
      </w:pPr>
      <w:r w:rsidRPr="00586D8C">
        <w:rPr>
          <w:rStyle w:val="Heading3Char"/>
        </w:rPr>
        <w:t>MAP 4:</w:t>
      </w:r>
      <w:r>
        <w:t xml:space="preserve">  </w:t>
      </w:r>
      <w:r w:rsidR="00FD54A8">
        <w:t>N/A</w:t>
      </w:r>
    </w:p>
    <w:p w:rsidR="009F75A8" w:rsidRDefault="009F75A8" w:rsidP="009F75A8">
      <w:pPr>
        <w:pStyle w:val="NoSpacing"/>
        <w:rPr>
          <w:rStyle w:val="Heading2Char"/>
          <w:sz w:val="22"/>
          <w:szCs w:val="22"/>
        </w:rPr>
      </w:pPr>
    </w:p>
    <w:p w:rsidR="008157DA" w:rsidRDefault="006822AC" w:rsidP="009F75A8">
      <w:pPr>
        <w:pStyle w:val="NoSpacing"/>
      </w:pPr>
      <w:r w:rsidRPr="009F75A8">
        <w:rPr>
          <w:rStyle w:val="Heading2Char"/>
          <w:sz w:val="22"/>
          <w:szCs w:val="22"/>
        </w:rPr>
        <w:t>P4A Objectives:</w:t>
      </w:r>
      <w:r w:rsidRPr="009F75A8">
        <w:t xml:space="preserve"> Each unit of work has a linked ongoing P4A objective</w:t>
      </w:r>
      <w:r w:rsidR="009F75A8">
        <w:t xml:space="preserve"> to ensure students can link their learning to the skills required for the world of work.</w:t>
      </w:r>
      <w:r w:rsidRPr="009F75A8">
        <w:t xml:space="preserve"> </w:t>
      </w:r>
    </w:p>
    <w:p w:rsidR="00C15AA3" w:rsidRPr="009F75A8" w:rsidRDefault="00C15AA3" w:rsidP="009F75A8">
      <w:pPr>
        <w:pStyle w:val="NoSpacing"/>
      </w:pPr>
      <w:r w:rsidRPr="00C15AA3">
        <w:rPr>
          <w:rStyle w:val="Heading3Char"/>
        </w:rPr>
        <w:t>Numeracy Opportunities:</w:t>
      </w:r>
      <w:r>
        <w:t xml:space="preserve"> All MTPs/SOL include explicit opportunities for numeracy. </w:t>
      </w:r>
    </w:p>
    <w:p w:rsidR="008157DA" w:rsidRDefault="008157DA" w:rsidP="002156B1">
      <w:pPr>
        <w:pStyle w:val="NoSpacing"/>
      </w:pPr>
    </w:p>
    <w:p w:rsidR="009F75A8" w:rsidRDefault="00032D91" w:rsidP="002156B1">
      <w:pPr>
        <w:pStyle w:val="NoSpacing"/>
      </w:pPr>
      <w:r>
        <w:rPr>
          <w:noProof/>
          <w:lang w:eastAsia="en-GB"/>
        </w:rPr>
        <w:drawing>
          <wp:anchor distT="0" distB="0" distL="114300" distR="114300" simplePos="0" relativeHeight="251658240" behindDoc="1" locked="0" layoutInCell="1" allowOverlap="1" wp14:anchorId="010B004E" wp14:editId="1E1752BB">
            <wp:simplePos x="0" y="0"/>
            <wp:positionH relativeFrom="margin">
              <wp:align>left</wp:align>
            </wp:positionH>
            <wp:positionV relativeFrom="paragraph">
              <wp:posOffset>52070</wp:posOffset>
            </wp:positionV>
            <wp:extent cx="63912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1176" t="25984" r="16714" b="56630"/>
                    <a:stretch/>
                  </pic:blipFill>
                  <pic:spPr bwMode="auto">
                    <a:xfrm>
                      <a:off x="0" y="0"/>
                      <a:ext cx="6391275" cy="866775"/>
                    </a:xfrm>
                    <a:prstGeom prst="rect">
                      <a:avLst/>
                    </a:prstGeom>
                    <a:ln>
                      <a:noFill/>
                    </a:ln>
                    <a:extLst>
                      <a:ext uri="{53640926-AAD7-44D8-BBD7-CCE9431645EC}">
                        <a14:shadowObscured xmlns:a14="http://schemas.microsoft.com/office/drawing/2010/main"/>
                      </a:ext>
                    </a:extLst>
                  </pic:spPr>
                </pic:pic>
              </a:graphicData>
            </a:graphic>
          </wp:anchor>
        </w:drawing>
      </w:r>
    </w:p>
    <w:p w:rsidR="009F75A8" w:rsidRPr="00FF45A3" w:rsidRDefault="009F75A8" w:rsidP="002156B1">
      <w:pPr>
        <w:pStyle w:val="NoSpacing"/>
      </w:pPr>
    </w:p>
    <w:p w:rsidR="008157DA" w:rsidRPr="00FF45A3" w:rsidRDefault="008157DA" w:rsidP="002156B1">
      <w:pPr>
        <w:pStyle w:val="NoSpacing"/>
      </w:pPr>
    </w:p>
    <w:p w:rsidR="00032D91" w:rsidRDefault="00032D91" w:rsidP="00032D91"/>
    <w:p w:rsidR="00032D91" w:rsidRDefault="00032D91" w:rsidP="00032D91"/>
    <w:p w:rsidR="00032D91" w:rsidRDefault="00032D91" w:rsidP="00032D91"/>
    <w:p w:rsidR="00032D91" w:rsidRDefault="00032D91" w:rsidP="00032D91"/>
    <w:p w:rsidR="00032D91" w:rsidRDefault="00032D91" w:rsidP="00032D91"/>
    <w:p w:rsidR="00032D91" w:rsidRPr="00032D91" w:rsidRDefault="00032D91" w:rsidP="00032D91"/>
    <w:p w:rsidR="00096FD3" w:rsidRPr="00A469BE" w:rsidRDefault="00892411" w:rsidP="00A469BE">
      <w:pPr>
        <w:pStyle w:val="Title"/>
      </w:pPr>
      <w:r>
        <w:t>7</w:t>
      </w:r>
      <w:r w:rsidR="00096FD3" w:rsidRPr="00FF45A3">
        <w:t xml:space="preserve"> </w:t>
      </w:r>
    </w:p>
    <w:tbl>
      <w:tblPr>
        <w:tblStyle w:val="TableGrid"/>
        <w:tblpPr w:leftFromText="180" w:rightFromText="180" w:vertAnchor="text" w:horzAnchor="margin" w:tblpY="367"/>
        <w:tblW w:w="0" w:type="auto"/>
        <w:tblLook w:val="04A0" w:firstRow="1" w:lastRow="0" w:firstColumn="1" w:lastColumn="0" w:noHBand="0" w:noVBand="1"/>
      </w:tblPr>
      <w:tblGrid>
        <w:gridCol w:w="1727"/>
        <w:gridCol w:w="1103"/>
        <w:gridCol w:w="2268"/>
        <w:gridCol w:w="1777"/>
        <w:gridCol w:w="1764"/>
        <w:gridCol w:w="1737"/>
        <w:gridCol w:w="1799"/>
        <w:gridCol w:w="1773"/>
      </w:tblGrid>
      <w:tr w:rsidR="00A469BE" w:rsidRPr="00B003B6" w:rsidTr="006822AC">
        <w:trPr>
          <w:gridAfter w:val="6"/>
          <w:wAfter w:w="11118" w:type="dxa"/>
          <w:trHeight w:val="70"/>
        </w:trPr>
        <w:tc>
          <w:tcPr>
            <w:tcW w:w="1727" w:type="dxa"/>
          </w:tcPr>
          <w:p w:rsidR="00A469BE" w:rsidRPr="00B003B6" w:rsidRDefault="00892411" w:rsidP="00A55CC8">
            <w:pPr>
              <w:rPr>
                <w:b/>
                <w:sz w:val="20"/>
                <w:szCs w:val="20"/>
              </w:rPr>
            </w:pPr>
            <w:r>
              <w:rPr>
                <w:b/>
                <w:sz w:val="20"/>
                <w:szCs w:val="20"/>
              </w:rPr>
              <w:t>7</w:t>
            </w:r>
          </w:p>
        </w:tc>
        <w:tc>
          <w:tcPr>
            <w:tcW w:w="1103" w:type="dxa"/>
            <w:vMerge w:val="restart"/>
            <w:shd w:val="clear" w:color="auto" w:fill="FFFFCC"/>
          </w:tcPr>
          <w:p w:rsidR="00A469BE" w:rsidRPr="00B003B6" w:rsidRDefault="00FD54A8" w:rsidP="00096FD3">
            <w:pPr>
              <w:rPr>
                <w:b/>
                <w:sz w:val="20"/>
                <w:szCs w:val="20"/>
              </w:rPr>
            </w:pPr>
            <w:r>
              <w:rPr>
                <w:b/>
                <w:sz w:val="20"/>
                <w:szCs w:val="20"/>
              </w:rPr>
              <w:t>Games and getting to know the students</w:t>
            </w:r>
          </w:p>
          <w:p w:rsidR="00A469BE" w:rsidRPr="00B003B6" w:rsidRDefault="00A469BE" w:rsidP="00096FD3">
            <w:pPr>
              <w:rPr>
                <w:b/>
                <w:sz w:val="20"/>
                <w:szCs w:val="20"/>
              </w:rPr>
            </w:pPr>
          </w:p>
          <w:p w:rsidR="00A469BE" w:rsidRPr="00B003B6" w:rsidRDefault="00A469BE" w:rsidP="00096FD3">
            <w:pPr>
              <w:rPr>
                <w:b/>
                <w:sz w:val="20"/>
                <w:szCs w:val="20"/>
              </w:rPr>
            </w:pPr>
          </w:p>
        </w:tc>
      </w:tr>
      <w:tr w:rsidR="00A469BE" w:rsidRPr="00FF45A3" w:rsidTr="006822AC">
        <w:tc>
          <w:tcPr>
            <w:tcW w:w="1727" w:type="dxa"/>
            <w:vMerge w:val="restart"/>
          </w:tcPr>
          <w:p w:rsidR="00A469BE" w:rsidRPr="00B003B6" w:rsidRDefault="00A469BE" w:rsidP="00096FD3">
            <w:pPr>
              <w:rPr>
                <w:b/>
                <w:sz w:val="20"/>
                <w:szCs w:val="20"/>
              </w:rPr>
            </w:pPr>
          </w:p>
          <w:p w:rsidR="00A469BE" w:rsidRPr="00B003B6" w:rsidRDefault="00A469BE" w:rsidP="00096FD3">
            <w:pPr>
              <w:rPr>
                <w:b/>
                <w:sz w:val="20"/>
                <w:szCs w:val="20"/>
              </w:rPr>
            </w:pPr>
          </w:p>
          <w:p w:rsidR="00A469BE" w:rsidRPr="00B003B6" w:rsidRDefault="00A469BE" w:rsidP="00096FD3">
            <w:pPr>
              <w:rPr>
                <w:b/>
                <w:sz w:val="20"/>
                <w:szCs w:val="20"/>
              </w:rPr>
            </w:pPr>
            <w:r w:rsidRPr="00B003B6">
              <w:rPr>
                <w:b/>
                <w:sz w:val="20"/>
                <w:szCs w:val="20"/>
              </w:rPr>
              <w:t>Topic</w:t>
            </w:r>
          </w:p>
          <w:p w:rsidR="00A469BE" w:rsidRPr="00B003B6" w:rsidRDefault="00A469BE" w:rsidP="00096FD3">
            <w:pPr>
              <w:rPr>
                <w:b/>
                <w:sz w:val="20"/>
                <w:szCs w:val="20"/>
              </w:rPr>
            </w:pPr>
          </w:p>
          <w:p w:rsidR="00A469BE" w:rsidRPr="00B003B6" w:rsidRDefault="00A469BE" w:rsidP="00096FD3">
            <w:pPr>
              <w:rPr>
                <w:b/>
                <w:sz w:val="20"/>
                <w:szCs w:val="20"/>
              </w:rPr>
            </w:pPr>
          </w:p>
        </w:tc>
        <w:tc>
          <w:tcPr>
            <w:tcW w:w="1103" w:type="dxa"/>
            <w:vMerge/>
            <w:shd w:val="clear" w:color="auto" w:fill="FFFFCC"/>
          </w:tcPr>
          <w:p w:rsidR="00A469BE" w:rsidRPr="00B003B6" w:rsidRDefault="00A469BE" w:rsidP="00096FD3">
            <w:pPr>
              <w:rPr>
                <w:b/>
                <w:sz w:val="20"/>
                <w:szCs w:val="20"/>
              </w:rPr>
            </w:pPr>
          </w:p>
        </w:tc>
        <w:tc>
          <w:tcPr>
            <w:tcW w:w="2268" w:type="dxa"/>
          </w:tcPr>
          <w:p w:rsidR="00A469BE" w:rsidRPr="00B003B6" w:rsidRDefault="00A469BE" w:rsidP="00096FD3">
            <w:pPr>
              <w:rPr>
                <w:b/>
                <w:sz w:val="20"/>
                <w:szCs w:val="20"/>
              </w:rPr>
            </w:pPr>
            <w:r w:rsidRPr="00B003B6">
              <w:rPr>
                <w:b/>
                <w:sz w:val="20"/>
                <w:szCs w:val="20"/>
              </w:rPr>
              <w:t>Autumn 1</w:t>
            </w:r>
          </w:p>
        </w:tc>
        <w:tc>
          <w:tcPr>
            <w:tcW w:w="1777" w:type="dxa"/>
          </w:tcPr>
          <w:p w:rsidR="00A469BE" w:rsidRPr="00B003B6" w:rsidRDefault="00A469BE" w:rsidP="00096FD3">
            <w:pPr>
              <w:rPr>
                <w:b/>
                <w:sz w:val="20"/>
                <w:szCs w:val="20"/>
              </w:rPr>
            </w:pPr>
            <w:r w:rsidRPr="00B003B6">
              <w:rPr>
                <w:b/>
                <w:sz w:val="20"/>
                <w:szCs w:val="20"/>
              </w:rPr>
              <w:t>Autumn 2</w:t>
            </w:r>
          </w:p>
        </w:tc>
        <w:tc>
          <w:tcPr>
            <w:tcW w:w="1764" w:type="dxa"/>
          </w:tcPr>
          <w:p w:rsidR="00A469BE" w:rsidRPr="00B003B6" w:rsidRDefault="00A469BE" w:rsidP="00096FD3">
            <w:pPr>
              <w:rPr>
                <w:b/>
                <w:sz w:val="20"/>
                <w:szCs w:val="20"/>
              </w:rPr>
            </w:pPr>
            <w:r w:rsidRPr="00B003B6">
              <w:rPr>
                <w:b/>
                <w:sz w:val="20"/>
                <w:szCs w:val="20"/>
              </w:rPr>
              <w:t>Spring 1</w:t>
            </w:r>
          </w:p>
        </w:tc>
        <w:tc>
          <w:tcPr>
            <w:tcW w:w="1737" w:type="dxa"/>
          </w:tcPr>
          <w:p w:rsidR="00A469BE" w:rsidRPr="00B003B6" w:rsidRDefault="00A469BE" w:rsidP="00096FD3">
            <w:pPr>
              <w:rPr>
                <w:b/>
                <w:sz w:val="20"/>
                <w:szCs w:val="20"/>
              </w:rPr>
            </w:pPr>
            <w:r w:rsidRPr="00B003B6">
              <w:rPr>
                <w:b/>
                <w:sz w:val="20"/>
                <w:szCs w:val="20"/>
              </w:rPr>
              <w:t>Spring 2</w:t>
            </w:r>
          </w:p>
        </w:tc>
        <w:tc>
          <w:tcPr>
            <w:tcW w:w="1799" w:type="dxa"/>
          </w:tcPr>
          <w:p w:rsidR="00A469BE" w:rsidRPr="00B003B6" w:rsidRDefault="00A469BE" w:rsidP="00096FD3">
            <w:pPr>
              <w:rPr>
                <w:b/>
                <w:sz w:val="20"/>
                <w:szCs w:val="20"/>
              </w:rPr>
            </w:pPr>
            <w:r w:rsidRPr="00B003B6">
              <w:rPr>
                <w:b/>
                <w:sz w:val="20"/>
                <w:szCs w:val="20"/>
              </w:rPr>
              <w:t>Summer 1</w:t>
            </w:r>
          </w:p>
        </w:tc>
        <w:tc>
          <w:tcPr>
            <w:tcW w:w="1773" w:type="dxa"/>
          </w:tcPr>
          <w:p w:rsidR="00A469BE" w:rsidRPr="00B003B6" w:rsidRDefault="00A469BE" w:rsidP="00096FD3">
            <w:pPr>
              <w:rPr>
                <w:b/>
                <w:sz w:val="20"/>
                <w:szCs w:val="20"/>
              </w:rPr>
            </w:pPr>
            <w:r w:rsidRPr="00B003B6">
              <w:rPr>
                <w:b/>
                <w:sz w:val="20"/>
                <w:szCs w:val="20"/>
              </w:rPr>
              <w:t xml:space="preserve">Summer 2 </w:t>
            </w:r>
          </w:p>
        </w:tc>
      </w:tr>
      <w:tr w:rsidR="00C573B1" w:rsidRPr="00FF45A3" w:rsidTr="006822AC">
        <w:tc>
          <w:tcPr>
            <w:tcW w:w="1727" w:type="dxa"/>
            <w:vMerge/>
          </w:tcPr>
          <w:p w:rsidR="00C573B1" w:rsidRPr="00B003B6" w:rsidRDefault="00C573B1" w:rsidP="00C573B1">
            <w:pPr>
              <w:rPr>
                <w:sz w:val="20"/>
                <w:szCs w:val="20"/>
              </w:rPr>
            </w:pPr>
          </w:p>
        </w:tc>
        <w:tc>
          <w:tcPr>
            <w:tcW w:w="1103" w:type="dxa"/>
            <w:vMerge/>
            <w:shd w:val="clear" w:color="auto" w:fill="FFFFCC"/>
          </w:tcPr>
          <w:p w:rsidR="00C573B1" w:rsidRPr="00B003B6" w:rsidRDefault="00C573B1" w:rsidP="00C573B1">
            <w:pPr>
              <w:rPr>
                <w:sz w:val="20"/>
                <w:szCs w:val="20"/>
              </w:rPr>
            </w:pPr>
          </w:p>
        </w:tc>
        <w:tc>
          <w:tcPr>
            <w:tcW w:w="2268" w:type="dxa"/>
            <w:shd w:val="clear" w:color="auto" w:fill="E5DFEC" w:themeFill="accent4" w:themeFillTint="33"/>
          </w:tcPr>
          <w:p w:rsidR="00C573B1" w:rsidRPr="00B003B6" w:rsidRDefault="00982475" w:rsidP="00C573B1">
            <w:pPr>
              <w:rPr>
                <w:sz w:val="20"/>
                <w:szCs w:val="20"/>
              </w:rPr>
            </w:pPr>
            <w:r>
              <w:rPr>
                <w:sz w:val="20"/>
                <w:szCs w:val="20"/>
              </w:rPr>
              <w:t>Introduction to performing arts</w:t>
            </w:r>
            <w:r w:rsidR="00D176DF">
              <w:rPr>
                <w:sz w:val="20"/>
                <w:szCs w:val="20"/>
              </w:rPr>
              <w:t xml:space="preserve"> </w:t>
            </w:r>
            <w:r w:rsidR="00FD54A8">
              <w:rPr>
                <w:sz w:val="20"/>
                <w:szCs w:val="20"/>
              </w:rPr>
              <w:t xml:space="preserve">- </w:t>
            </w:r>
          </w:p>
          <w:p w:rsidR="00C573B1" w:rsidRPr="00B003B6" w:rsidRDefault="00C573B1" w:rsidP="00C573B1">
            <w:pPr>
              <w:rPr>
                <w:sz w:val="20"/>
                <w:szCs w:val="20"/>
              </w:rPr>
            </w:pPr>
          </w:p>
          <w:p w:rsidR="00C573B1" w:rsidRPr="00B003B6" w:rsidRDefault="00C573B1" w:rsidP="00C573B1">
            <w:pPr>
              <w:rPr>
                <w:sz w:val="20"/>
                <w:szCs w:val="20"/>
              </w:rPr>
            </w:pPr>
          </w:p>
        </w:tc>
        <w:tc>
          <w:tcPr>
            <w:tcW w:w="1777" w:type="dxa"/>
            <w:shd w:val="clear" w:color="auto" w:fill="E5DFEC" w:themeFill="accent4" w:themeFillTint="33"/>
          </w:tcPr>
          <w:p w:rsidR="00C573B1" w:rsidRPr="00B003B6" w:rsidRDefault="00982475" w:rsidP="00C573B1">
            <w:pPr>
              <w:rPr>
                <w:sz w:val="20"/>
                <w:szCs w:val="20"/>
              </w:rPr>
            </w:pPr>
            <w:r>
              <w:rPr>
                <w:sz w:val="20"/>
                <w:szCs w:val="20"/>
              </w:rPr>
              <w:t>Singing skills</w:t>
            </w:r>
            <w:r w:rsidR="009F13F8">
              <w:rPr>
                <w:sz w:val="20"/>
                <w:szCs w:val="20"/>
              </w:rPr>
              <w:t xml:space="preserve">– </w:t>
            </w:r>
          </w:p>
          <w:p w:rsidR="00C573B1" w:rsidRPr="00B003B6" w:rsidRDefault="003E0406" w:rsidP="00C573B1">
            <w:pPr>
              <w:rPr>
                <w:sz w:val="20"/>
                <w:szCs w:val="20"/>
              </w:rPr>
            </w:pPr>
            <w:r>
              <w:rPr>
                <w:sz w:val="20"/>
                <w:szCs w:val="20"/>
              </w:rPr>
              <w:t>(</w:t>
            </w:r>
            <w:r>
              <w:t xml:space="preserve"> </w:t>
            </w:r>
            <w:r w:rsidRPr="003E0406">
              <w:rPr>
                <w:sz w:val="20"/>
                <w:szCs w:val="20"/>
              </w:rPr>
              <w:t>taiko</w:t>
            </w:r>
            <w:r>
              <w:rPr>
                <w:sz w:val="20"/>
                <w:szCs w:val="20"/>
              </w:rPr>
              <w:t xml:space="preserve"> drumming) </w:t>
            </w:r>
          </w:p>
        </w:tc>
        <w:tc>
          <w:tcPr>
            <w:tcW w:w="1764" w:type="dxa"/>
            <w:shd w:val="clear" w:color="auto" w:fill="DAEEF3" w:themeFill="accent5" w:themeFillTint="33"/>
          </w:tcPr>
          <w:p w:rsidR="00C573B1" w:rsidRPr="00B003B6" w:rsidRDefault="00982475" w:rsidP="00541CE1">
            <w:pPr>
              <w:rPr>
                <w:sz w:val="20"/>
                <w:szCs w:val="20"/>
              </w:rPr>
            </w:pPr>
            <w:r>
              <w:rPr>
                <w:sz w:val="20"/>
                <w:szCs w:val="20"/>
              </w:rPr>
              <w:t xml:space="preserve">Fairy tales </w:t>
            </w:r>
            <w:r w:rsidR="009F13F8">
              <w:rPr>
                <w:sz w:val="20"/>
                <w:szCs w:val="20"/>
              </w:rPr>
              <w:t xml:space="preserve"> – </w:t>
            </w:r>
            <w:r w:rsidR="00D176DF">
              <w:rPr>
                <w:sz w:val="20"/>
                <w:szCs w:val="20"/>
              </w:rPr>
              <w:t>‘</w:t>
            </w:r>
          </w:p>
        </w:tc>
        <w:tc>
          <w:tcPr>
            <w:tcW w:w="1737" w:type="dxa"/>
            <w:shd w:val="clear" w:color="auto" w:fill="DAEEF3" w:themeFill="accent5" w:themeFillTint="33"/>
          </w:tcPr>
          <w:p w:rsidR="00C573B1" w:rsidRPr="00B003B6" w:rsidRDefault="00982475" w:rsidP="00C573B1">
            <w:pPr>
              <w:rPr>
                <w:sz w:val="20"/>
                <w:szCs w:val="20"/>
              </w:rPr>
            </w:pPr>
            <w:r>
              <w:rPr>
                <w:sz w:val="20"/>
                <w:szCs w:val="20"/>
              </w:rPr>
              <w:t xml:space="preserve">Silent movies </w:t>
            </w:r>
            <w:r w:rsidR="00541CE1">
              <w:rPr>
                <w:sz w:val="20"/>
                <w:szCs w:val="20"/>
              </w:rPr>
              <w:t xml:space="preserve"> – </w:t>
            </w:r>
            <w:r w:rsidR="009F13F8">
              <w:rPr>
                <w:sz w:val="20"/>
                <w:szCs w:val="20"/>
              </w:rPr>
              <w:t xml:space="preserve">ould be linked to poetry – knowledge focus on non fiction texts and techniques </w:t>
            </w:r>
          </w:p>
        </w:tc>
        <w:tc>
          <w:tcPr>
            <w:tcW w:w="1799" w:type="dxa"/>
            <w:shd w:val="clear" w:color="auto" w:fill="FFFFCC"/>
          </w:tcPr>
          <w:p w:rsidR="00C573B1" w:rsidRPr="00B003B6" w:rsidRDefault="00982475" w:rsidP="00C573B1">
            <w:pPr>
              <w:rPr>
                <w:sz w:val="20"/>
                <w:szCs w:val="20"/>
              </w:rPr>
            </w:pPr>
            <w:r>
              <w:rPr>
                <w:sz w:val="20"/>
                <w:szCs w:val="20"/>
              </w:rPr>
              <w:t xml:space="preserve">Improvisation </w:t>
            </w:r>
            <w:r w:rsidR="00D176DF">
              <w:rPr>
                <w:sz w:val="20"/>
                <w:szCs w:val="20"/>
              </w:rPr>
              <w:t xml:space="preserve"> – </w:t>
            </w:r>
          </w:p>
          <w:p w:rsidR="00C573B1" w:rsidRPr="00B003B6" w:rsidRDefault="00C573B1" w:rsidP="00C573B1">
            <w:pPr>
              <w:rPr>
                <w:sz w:val="20"/>
                <w:szCs w:val="20"/>
              </w:rPr>
            </w:pPr>
          </w:p>
        </w:tc>
        <w:tc>
          <w:tcPr>
            <w:tcW w:w="1773" w:type="dxa"/>
            <w:shd w:val="clear" w:color="auto" w:fill="FFFFCC"/>
          </w:tcPr>
          <w:p w:rsidR="00C573B1" w:rsidRPr="00B003B6" w:rsidRDefault="00982475" w:rsidP="00C573B1">
            <w:pPr>
              <w:rPr>
                <w:sz w:val="20"/>
                <w:szCs w:val="20"/>
              </w:rPr>
            </w:pPr>
            <w:r>
              <w:rPr>
                <w:sz w:val="20"/>
                <w:szCs w:val="20"/>
              </w:rPr>
              <w:t xml:space="preserve">Dance using gesture </w:t>
            </w:r>
            <w:r w:rsidR="00C573B1">
              <w:rPr>
                <w:sz w:val="20"/>
                <w:szCs w:val="20"/>
              </w:rPr>
              <w:t xml:space="preserve"> </w:t>
            </w:r>
          </w:p>
        </w:tc>
      </w:tr>
      <w:tr w:rsidR="00C573B1" w:rsidRPr="00FF45A3" w:rsidTr="00B003B6">
        <w:trPr>
          <w:trHeight w:val="910"/>
        </w:trPr>
        <w:tc>
          <w:tcPr>
            <w:tcW w:w="1727" w:type="dxa"/>
          </w:tcPr>
          <w:p w:rsidR="00C573B1" w:rsidRPr="00B003B6" w:rsidRDefault="00C573B1" w:rsidP="00C573B1">
            <w:pPr>
              <w:rPr>
                <w:sz w:val="20"/>
                <w:szCs w:val="20"/>
              </w:rPr>
            </w:pPr>
          </w:p>
          <w:p w:rsidR="00C573B1" w:rsidRPr="00B003B6" w:rsidRDefault="00C573B1" w:rsidP="00C573B1">
            <w:pPr>
              <w:rPr>
                <w:b/>
                <w:sz w:val="20"/>
                <w:szCs w:val="20"/>
              </w:rPr>
            </w:pPr>
          </w:p>
          <w:p w:rsidR="00C573B1" w:rsidRPr="00B003B6" w:rsidRDefault="00C573B1" w:rsidP="00C573B1">
            <w:pPr>
              <w:rPr>
                <w:b/>
                <w:sz w:val="20"/>
                <w:szCs w:val="20"/>
              </w:rPr>
            </w:pPr>
            <w:r w:rsidRPr="00B003B6">
              <w:rPr>
                <w:b/>
                <w:sz w:val="20"/>
                <w:szCs w:val="20"/>
              </w:rPr>
              <w:t>Assessment</w:t>
            </w:r>
          </w:p>
          <w:p w:rsidR="00C573B1" w:rsidRPr="00B003B6" w:rsidRDefault="00C573B1" w:rsidP="00C573B1">
            <w:pPr>
              <w:rPr>
                <w:sz w:val="20"/>
                <w:szCs w:val="20"/>
              </w:rPr>
            </w:pPr>
          </w:p>
          <w:p w:rsidR="00C573B1" w:rsidRPr="00B003B6" w:rsidRDefault="00C573B1" w:rsidP="00C573B1">
            <w:pPr>
              <w:rPr>
                <w:sz w:val="20"/>
                <w:szCs w:val="20"/>
              </w:rPr>
            </w:pPr>
          </w:p>
        </w:tc>
        <w:tc>
          <w:tcPr>
            <w:tcW w:w="1103" w:type="dxa"/>
            <w:vMerge/>
            <w:shd w:val="clear" w:color="auto" w:fill="FFFFCC"/>
          </w:tcPr>
          <w:p w:rsidR="00C573B1" w:rsidRPr="00B003B6" w:rsidRDefault="00C573B1" w:rsidP="00C573B1">
            <w:pPr>
              <w:rPr>
                <w:sz w:val="20"/>
                <w:szCs w:val="20"/>
              </w:rPr>
            </w:pPr>
          </w:p>
        </w:tc>
        <w:tc>
          <w:tcPr>
            <w:tcW w:w="2268" w:type="dxa"/>
            <w:shd w:val="clear" w:color="auto" w:fill="E5DFEC" w:themeFill="accent4" w:themeFillTint="33"/>
          </w:tcPr>
          <w:p w:rsidR="00541CE1" w:rsidRDefault="00541CE1" w:rsidP="00C573B1">
            <w:pPr>
              <w:rPr>
                <w:sz w:val="20"/>
                <w:szCs w:val="20"/>
              </w:rPr>
            </w:pPr>
            <w:r>
              <w:rPr>
                <w:sz w:val="20"/>
                <w:szCs w:val="20"/>
              </w:rPr>
              <w:t>Group work</w:t>
            </w:r>
          </w:p>
          <w:p w:rsidR="00541CE1" w:rsidRPr="00B003B6" w:rsidRDefault="00541CE1" w:rsidP="00C573B1">
            <w:pPr>
              <w:rPr>
                <w:sz w:val="20"/>
                <w:szCs w:val="20"/>
              </w:rPr>
            </w:pPr>
            <w:r>
              <w:rPr>
                <w:sz w:val="20"/>
                <w:szCs w:val="20"/>
              </w:rPr>
              <w:t>Coping with wining and losing in games</w:t>
            </w:r>
          </w:p>
        </w:tc>
        <w:tc>
          <w:tcPr>
            <w:tcW w:w="1777" w:type="dxa"/>
            <w:shd w:val="clear" w:color="auto" w:fill="E5DFEC" w:themeFill="accent4" w:themeFillTint="33"/>
          </w:tcPr>
          <w:p w:rsidR="00C573B1" w:rsidRDefault="00541CE1" w:rsidP="00C573B1">
            <w:pPr>
              <w:rPr>
                <w:sz w:val="20"/>
                <w:szCs w:val="20"/>
              </w:rPr>
            </w:pPr>
            <w:r>
              <w:rPr>
                <w:sz w:val="20"/>
                <w:szCs w:val="20"/>
              </w:rPr>
              <w:t>Chorus work</w:t>
            </w:r>
          </w:p>
          <w:p w:rsidR="00541CE1" w:rsidRDefault="00541CE1" w:rsidP="00C573B1">
            <w:pPr>
              <w:rPr>
                <w:sz w:val="20"/>
                <w:szCs w:val="20"/>
              </w:rPr>
            </w:pPr>
            <w:r>
              <w:rPr>
                <w:sz w:val="20"/>
                <w:szCs w:val="20"/>
              </w:rPr>
              <w:t>Timing</w:t>
            </w:r>
          </w:p>
          <w:p w:rsidR="00541CE1" w:rsidRDefault="00541CE1" w:rsidP="00C573B1">
            <w:pPr>
              <w:rPr>
                <w:sz w:val="20"/>
                <w:szCs w:val="20"/>
              </w:rPr>
            </w:pPr>
            <w:r>
              <w:rPr>
                <w:sz w:val="20"/>
                <w:szCs w:val="20"/>
              </w:rPr>
              <w:t xml:space="preserve">Projection </w:t>
            </w:r>
          </w:p>
          <w:p w:rsidR="0074266C" w:rsidRDefault="0074266C" w:rsidP="00C573B1">
            <w:pPr>
              <w:rPr>
                <w:sz w:val="20"/>
                <w:szCs w:val="20"/>
              </w:rPr>
            </w:pPr>
            <w:r>
              <w:rPr>
                <w:sz w:val="20"/>
                <w:szCs w:val="20"/>
              </w:rPr>
              <w:t>Rhythm</w:t>
            </w:r>
          </w:p>
          <w:p w:rsidR="0074266C" w:rsidRDefault="0074266C" w:rsidP="00C573B1">
            <w:pPr>
              <w:rPr>
                <w:sz w:val="20"/>
                <w:szCs w:val="20"/>
              </w:rPr>
            </w:pPr>
            <w:r>
              <w:rPr>
                <w:sz w:val="20"/>
                <w:szCs w:val="20"/>
              </w:rPr>
              <w:t xml:space="preserve">Pace </w:t>
            </w:r>
          </w:p>
          <w:p w:rsidR="0074266C" w:rsidRPr="00B003B6" w:rsidRDefault="0074266C" w:rsidP="00C573B1">
            <w:pPr>
              <w:rPr>
                <w:sz w:val="20"/>
                <w:szCs w:val="20"/>
              </w:rPr>
            </w:pPr>
            <w:r>
              <w:rPr>
                <w:sz w:val="20"/>
                <w:szCs w:val="20"/>
              </w:rPr>
              <w:t xml:space="preserve">  </w:t>
            </w:r>
          </w:p>
        </w:tc>
        <w:tc>
          <w:tcPr>
            <w:tcW w:w="1764" w:type="dxa"/>
            <w:shd w:val="clear" w:color="auto" w:fill="DAEEF3" w:themeFill="accent5" w:themeFillTint="33"/>
          </w:tcPr>
          <w:p w:rsidR="00C573B1" w:rsidRDefault="00541CE1" w:rsidP="00C573B1">
            <w:pPr>
              <w:rPr>
                <w:sz w:val="20"/>
                <w:szCs w:val="20"/>
              </w:rPr>
            </w:pPr>
            <w:r>
              <w:rPr>
                <w:sz w:val="20"/>
                <w:szCs w:val="20"/>
              </w:rPr>
              <w:t xml:space="preserve">Characterisation </w:t>
            </w:r>
          </w:p>
          <w:p w:rsidR="00541CE1" w:rsidRDefault="00541CE1" w:rsidP="00C573B1">
            <w:pPr>
              <w:rPr>
                <w:sz w:val="20"/>
                <w:szCs w:val="20"/>
              </w:rPr>
            </w:pPr>
            <w:r>
              <w:rPr>
                <w:sz w:val="20"/>
                <w:szCs w:val="20"/>
              </w:rPr>
              <w:t xml:space="preserve">Topic knowledge </w:t>
            </w:r>
          </w:p>
          <w:p w:rsidR="00541CE1" w:rsidRPr="00B003B6" w:rsidRDefault="00541CE1" w:rsidP="00C573B1">
            <w:pPr>
              <w:rPr>
                <w:sz w:val="20"/>
                <w:szCs w:val="20"/>
              </w:rPr>
            </w:pPr>
          </w:p>
        </w:tc>
        <w:tc>
          <w:tcPr>
            <w:tcW w:w="1737" w:type="dxa"/>
            <w:shd w:val="clear" w:color="auto" w:fill="DAEEF3" w:themeFill="accent5" w:themeFillTint="33"/>
          </w:tcPr>
          <w:p w:rsidR="00F92CCC" w:rsidRDefault="00F92CCC" w:rsidP="00C573B1">
            <w:pPr>
              <w:rPr>
                <w:sz w:val="20"/>
                <w:szCs w:val="20"/>
              </w:rPr>
            </w:pPr>
            <w:r>
              <w:rPr>
                <w:sz w:val="20"/>
                <w:szCs w:val="20"/>
              </w:rPr>
              <w:t>Exaggeration</w:t>
            </w:r>
          </w:p>
          <w:p w:rsidR="00F92CCC" w:rsidRDefault="00F92CCC" w:rsidP="00C573B1">
            <w:pPr>
              <w:rPr>
                <w:sz w:val="20"/>
                <w:szCs w:val="20"/>
              </w:rPr>
            </w:pPr>
            <w:r>
              <w:rPr>
                <w:sz w:val="20"/>
                <w:szCs w:val="20"/>
              </w:rPr>
              <w:t>Comedic timing</w:t>
            </w:r>
          </w:p>
          <w:p w:rsidR="00C573B1" w:rsidRPr="00B003B6" w:rsidRDefault="00F92CCC" w:rsidP="00C573B1">
            <w:pPr>
              <w:rPr>
                <w:sz w:val="20"/>
                <w:szCs w:val="20"/>
              </w:rPr>
            </w:pPr>
            <w:r>
              <w:rPr>
                <w:sz w:val="20"/>
                <w:szCs w:val="20"/>
              </w:rPr>
              <w:t xml:space="preserve">Group work  </w:t>
            </w:r>
          </w:p>
        </w:tc>
        <w:tc>
          <w:tcPr>
            <w:tcW w:w="1799" w:type="dxa"/>
            <w:shd w:val="clear" w:color="auto" w:fill="FFFFCC"/>
          </w:tcPr>
          <w:p w:rsidR="00C573B1" w:rsidRDefault="00F92CCC" w:rsidP="00C573B1">
            <w:pPr>
              <w:rPr>
                <w:sz w:val="20"/>
                <w:szCs w:val="20"/>
              </w:rPr>
            </w:pPr>
            <w:r>
              <w:rPr>
                <w:sz w:val="20"/>
                <w:szCs w:val="20"/>
              </w:rPr>
              <w:t xml:space="preserve">Creativity </w:t>
            </w:r>
          </w:p>
          <w:p w:rsidR="00F92CCC" w:rsidRPr="00B003B6" w:rsidRDefault="00F92CCC" w:rsidP="00C573B1">
            <w:pPr>
              <w:rPr>
                <w:sz w:val="20"/>
                <w:szCs w:val="20"/>
              </w:rPr>
            </w:pPr>
          </w:p>
        </w:tc>
        <w:tc>
          <w:tcPr>
            <w:tcW w:w="1773" w:type="dxa"/>
            <w:shd w:val="clear" w:color="auto" w:fill="FFFFCC"/>
          </w:tcPr>
          <w:p w:rsidR="00C573B1" w:rsidRDefault="00F92CCC" w:rsidP="00C573B1">
            <w:pPr>
              <w:rPr>
                <w:sz w:val="20"/>
                <w:szCs w:val="20"/>
              </w:rPr>
            </w:pPr>
            <w:r>
              <w:rPr>
                <w:sz w:val="20"/>
                <w:szCs w:val="20"/>
              </w:rPr>
              <w:t xml:space="preserve">Rhythm </w:t>
            </w:r>
          </w:p>
          <w:p w:rsidR="00F92CCC" w:rsidRPr="00B003B6" w:rsidRDefault="00F92CCC" w:rsidP="00C573B1">
            <w:pPr>
              <w:rPr>
                <w:sz w:val="20"/>
                <w:szCs w:val="20"/>
              </w:rPr>
            </w:pPr>
            <w:r>
              <w:rPr>
                <w:sz w:val="20"/>
                <w:szCs w:val="20"/>
              </w:rPr>
              <w:t xml:space="preserve">Special awareness </w:t>
            </w:r>
          </w:p>
        </w:tc>
      </w:tr>
      <w:tr w:rsidR="00C573B1" w:rsidRPr="00FF45A3" w:rsidTr="006822AC">
        <w:tc>
          <w:tcPr>
            <w:tcW w:w="1727" w:type="dxa"/>
            <w:shd w:val="clear" w:color="auto" w:fill="B6DDE8" w:themeFill="accent5" w:themeFillTint="66"/>
          </w:tcPr>
          <w:p w:rsidR="00C573B1" w:rsidRPr="00B003B6" w:rsidRDefault="00C573B1" w:rsidP="00C573B1">
            <w:pPr>
              <w:rPr>
                <w:b/>
                <w:sz w:val="20"/>
                <w:szCs w:val="20"/>
              </w:rPr>
            </w:pPr>
          </w:p>
        </w:tc>
        <w:tc>
          <w:tcPr>
            <w:tcW w:w="1103" w:type="dxa"/>
            <w:vMerge/>
            <w:shd w:val="clear" w:color="auto" w:fill="B6DDE8" w:themeFill="accent5" w:themeFillTint="66"/>
          </w:tcPr>
          <w:p w:rsidR="00C573B1" w:rsidRPr="00B003B6" w:rsidRDefault="00C573B1" w:rsidP="00C573B1">
            <w:pPr>
              <w:rPr>
                <w:sz w:val="20"/>
                <w:szCs w:val="20"/>
              </w:rPr>
            </w:pPr>
          </w:p>
        </w:tc>
        <w:tc>
          <w:tcPr>
            <w:tcW w:w="2268" w:type="dxa"/>
            <w:shd w:val="clear" w:color="auto" w:fill="B6DDE8" w:themeFill="accent5" w:themeFillTint="66"/>
          </w:tcPr>
          <w:p w:rsidR="00E7775A" w:rsidRPr="00B003B6" w:rsidRDefault="00E7775A" w:rsidP="00EF266E">
            <w:pPr>
              <w:rPr>
                <w:b/>
                <w:sz w:val="20"/>
                <w:szCs w:val="20"/>
              </w:rPr>
            </w:pPr>
          </w:p>
        </w:tc>
        <w:tc>
          <w:tcPr>
            <w:tcW w:w="1777" w:type="dxa"/>
            <w:shd w:val="clear" w:color="auto" w:fill="B6DDE8" w:themeFill="accent5" w:themeFillTint="66"/>
          </w:tcPr>
          <w:p w:rsidR="00C573B1" w:rsidRPr="00B003B6" w:rsidRDefault="00C573B1" w:rsidP="00EF266E">
            <w:pPr>
              <w:rPr>
                <w:sz w:val="20"/>
                <w:szCs w:val="20"/>
              </w:rPr>
            </w:pPr>
          </w:p>
        </w:tc>
        <w:tc>
          <w:tcPr>
            <w:tcW w:w="1764" w:type="dxa"/>
            <w:shd w:val="clear" w:color="auto" w:fill="B6DDE8" w:themeFill="accent5" w:themeFillTint="66"/>
          </w:tcPr>
          <w:p w:rsidR="00C573B1" w:rsidRPr="00B003B6" w:rsidRDefault="00C573B1" w:rsidP="00C573B1">
            <w:pPr>
              <w:rPr>
                <w:sz w:val="20"/>
                <w:szCs w:val="20"/>
              </w:rPr>
            </w:pPr>
          </w:p>
        </w:tc>
        <w:tc>
          <w:tcPr>
            <w:tcW w:w="1737" w:type="dxa"/>
            <w:shd w:val="clear" w:color="auto" w:fill="B6DDE8" w:themeFill="accent5" w:themeFillTint="66"/>
          </w:tcPr>
          <w:p w:rsidR="00C573B1" w:rsidRPr="00B003B6" w:rsidRDefault="00C573B1" w:rsidP="00C573B1">
            <w:pPr>
              <w:rPr>
                <w:sz w:val="20"/>
                <w:szCs w:val="20"/>
              </w:rPr>
            </w:pPr>
          </w:p>
        </w:tc>
        <w:tc>
          <w:tcPr>
            <w:tcW w:w="1799" w:type="dxa"/>
            <w:shd w:val="clear" w:color="auto" w:fill="B6DDE8" w:themeFill="accent5" w:themeFillTint="66"/>
          </w:tcPr>
          <w:p w:rsidR="00C573B1" w:rsidRPr="00B003B6" w:rsidRDefault="00C573B1" w:rsidP="006939D9">
            <w:pPr>
              <w:rPr>
                <w:sz w:val="20"/>
                <w:szCs w:val="20"/>
              </w:rPr>
            </w:pPr>
          </w:p>
        </w:tc>
        <w:tc>
          <w:tcPr>
            <w:tcW w:w="1773" w:type="dxa"/>
            <w:shd w:val="clear" w:color="auto" w:fill="B6DDE8" w:themeFill="accent5" w:themeFillTint="66"/>
          </w:tcPr>
          <w:p w:rsidR="00C573B1" w:rsidRPr="00B003B6" w:rsidRDefault="00C573B1" w:rsidP="00C573B1">
            <w:pPr>
              <w:rPr>
                <w:sz w:val="20"/>
                <w:szCs w:val="20"/>
              </w:rPr>
            </w:pPr>
          </w:p>
        </w:tc>
      </w:tr>
    </w:tbl>
    <w:p w:rsidR="00C573B1" w:rsidRDefault="00C573B1" w:rsidP="00A55CC8">
      <w:pPr>
        <w:pStyle w:val="Title"/>
        <w:rPr>
          <w:rFonts w:asciiTheme="minorHAnsi" w:eastAsiaTheme="minorHAnsi" w:hAnsiTheme="minorHAnsi" w:cstheme="minorBidi"/>
          <w:b/>
          <w:color w:val="auto"/>
          <w:spacing w:val="0"/>
          <w:kern w:val="0"/>
          <w:sz w:val="22"/>
          <w:szCs w:val="22"/>
        </w:rPr>
      </w:pPr>
    </w:p>
    <w:p w:rsidR="005B57E8" w:rsidRDefault="005B57E8" w:rsidP="005B57E8"/>
    <w:p w:rsidR="005B57E8" w:rsidRDefault="005B57E8" w:rsidP="005B57E8"/>
    <w:p w:rsidR="005B57E8" w:rsidRDefault="005B57E8" w:rsidP="005B57E8"/>
    <w:p w:rsidR="00956CCC" w:rsidRDefault="00956CCC" w:rsidP="00956CCC">
      <w:pPr>
        <w:rPr>
          <w:b/>
        </w:rPr>
      </w:pPr>
    </w:p>
    <w:p w:rsidR="00A20E0F" w:rsidRPr="00FF45A3" w:rsidRDefault="00A20E0F" w:rsidP="00A20E0F">
      <w:pPr>
        <w:pStyle w:val="Title"/>
      </w:pPr>
      <w:r>
        <w:t>Year 8</w:t>
      </w:r>
    </w:p>
    <w:tbl>
      <w:tblPr>
        <w:tblStyle w:val="TableGrid"/>
        <w:tblpPr w:leftFromText="180" w:rightFromText="180" w:vertAnchor="text" w:horzAnchor="margin" w:tblpY="151"/>
        <w:tblW w:w="0" w:type="auto"/>
        <w:tblLook w:val="04A0" w:firstRow="1" w:lastRow="0" w:firstColumn="1" w:lastColumn="0" w:noHBand="0" w:noVBand="1"/>
      </w:tblPr>
      <w:tblGrid>
        <w:gridCol w:w="1877"/>
        <w:gridCol w:w="2022"/>
        <w:gridCol w:w="2023"/>
        <w:gridCol w:w="1983"/>
        <w:gridCol w:w="1983"/>
        <w:gridCol w:w="2030"/>
        <w:gridCol w:w="2030"/>
      </w:tblGrid>
      <w:tr w:rsidR="00A20E0F" w:rsidRPr="00FF45A3" w:rsidTr="00B53975">
        <w:trPr>
          <w:gridAfter w:val="6"/>
          <w:wAfter w:w="12071" w:type="dxa"/>
          <w:trHeight w:val="70"/>
        </w:trPr>
        <w:tc>
          <w:tcPr>
            <w:tcW w:w="1877" w:type="dxa"/>
          </w:tcPr>
          <w:p w:rsidR="00A20E0F" w:rsidRPr="00FF45A3" w:rsidRDefault="00A20E0F" w:rsidP="00B53975">
            <w:pPr>
              <w:rPr>
                <w:b/>
              </w:rPr>
            </w:pPr>
            <w:r>
              <w:rPr>
                <w:b/>
              </w:rPr>
              <w:t xml:space="preserve">Year </w:t>
            </w:r>
            <w:r>
              <w:rPr>
                <w:b/>
              </w:rPr>
              <w:t>8</w:t>
            </w:r>
          </w:p>
        </w:tc>
      </w:tr>
      <w:tr w:rsidR="00A20E0F" w:rsidRPr="00FF45A3" w:rsidTr="00B53975">
        <w:tc>
          <w:tcPr>
            <w:tcW w:w="1877" w:type="dxa"/>
          </w:tcPr>
          <w:p w:rsidR="00A20E0F" w:rsidRPr="00FF45A3" w:rsidRDefault="00A20E0F" w:rsidP="00B53975">
            <w:pPr>
              <w:rPr>
                <w:b/>
              </w:rPr>
            </w:pPr>
          </w:p>
          <w:p w:rsidR="00A20E0F" w:rsidRPr="00FF45A3" w:rsidRDefault="00A20E0F" w:rsidP="00B53975">
            <w:pPr>
              <w:rPr>
                <w:b/>
              </w:rPr>
            </w:pPr>
          </w:p>
        </w:tc>
        <w:tc>
          <w:tcPr>
            <w:tcW w:w="2022" w:type="dxa"/>
          </w:tcPr>
          <w:p w:rsidR="00A20E0F" w:rsidRPr="00FF45A3" w:rsidRDefault="00A20E0F" w:rsidP="00B53975">
            <w:r>
              <w:t xml:space="preserve">Soap Opera </w:t>
            </w:r>
          </w:p>
          <w:p w:rsidR="00A20E0F" w:rsidRDefault="00A20E0F" w:rsidP="00B53975">
            <w:pPr>
              <w:rPr>
                <w:sz w:val="20"/>
                <w:szCs w:val="20"/>
              </w:rPr>
            </w:pPr>
          </w:p>
          <w:p w:rsidR="00A20E0F" w:rsidRPr="00B003B6" w:rsidRDefault="00A20E0F" w:rsidP="00B53975">
            <w:pPr>
              <w:rPr>
                <w:sz w:val="20"/>
                <w:szCs w:val="20"/>
              </w:rPr>
            </w:pPr>
            <w:r>
              <w:rPr>
                <w:sz w:val="20"/>
                <w:szCs w:val="20"/>
              </w:rPr>
              <w:t>Giving bad news</w:t>
            </w:r>
          </w:p>
        </w:tc>
        <w:tc>
          <w:tcPr>
            <w:tcW w:w="2023" w:type="dxa"/>
          </w:tcPr>
          <w:p w:rsidR="00A20E0F" w:rsidRPr="00B003B6" w:rsidRDefault="00A20E0F" w:rsidP="00B53975">
            <w:pPr>
              <w:rPr>
                <w:sz w:val="20"/>
                <w:szCs w:val="20"/>
              </w:rPr>
            </w:pPr>
            <w:r>
              <w:t>Wacky Soap</w:t>
            </w:r>
          </w:p>
        </w:tc>
        <w:tc>
          <w:tcPr>
            <w:tcW w:w="1983" w:type="dxa"/>
          </w:tcPr>
          <w:p w:rsidR="00A20E0F" w:rsidRPr="00FF45A3" w:rsidRDefault="00A20E0F" w:rsidP="00B53975">
            <w:r>
              <w:t xml:space="preserve">Greek Theatre </w:t>
            </w:r>
          </w:p>
          <w:p w:rsidR="00A20E0F" w:rsidRPr="00B003B6" w:rsidRDefault="00A20E0F" w:rsidP="00B53975">
            <w:pPr>
              <w:rPr>
                <w:sz w:val="20"/>
                <w:szCs w:val="20"/>
              </w:rPr>
            </w:pPr>
          </w:p>
        </w:tc>
        <w:tc>
          <w:tcPr>
            <w:tcW w:w="1983" w:type="dxa"/>
          </w:tcPr>
          <w:p w:rsidR="00A20E0F" w:rsidRPr="00B003B6" w:rsidRDefault="00A20E0F" w:rsidP="00B53975">
            <w:pPr>
              <w:rPr>
                <w:sz w:val="20"/>
                <w:szCs w:val="20"/>
              </w:rPr>
            </w:pPr>
            <w:r>
              <w:rPr>
                <w:sz w:val="20"/>
                <w:szCs w:val="20"/>
              </w:rPr>
              <w:t xml:space="preserve">Dance skills Jazz/Contemporary </w:t>
            </w:r>
          </w:p>
        </w:tc>
        <w:tc>
          <w:tcPr>
            <w:tcW w:w="2030" w:type="dxa"/>
          </w:tcPr>
          <w:p w:rsidR="00A20E0F" w:rsidRPr="00FF45A3" w:rsidRDefault="00A20E0F" w:rsidP="00B53975">
            <w:r>
              <w:t>Panto rehearsal</w:t>
            </w:r>
          </w:p>
          <w:p w:rsidR="00A20E0F" w:rsidRPr="00B003B6" w:rsidRDefault="00A20E0F" w:rsidP="00B53975">
            <w:pPr>
              <w:rPr>
                <w:sz w:val="20"/>
                <w:szCs w:val="20"/>
              </w:rPr>
            </w:pPr>
          </w:p>
        </w:tc>
        <w:tc>
          <w:tcPr>
            <w:tcW w:w="2030" w:type="dxa"/>
          </w:tcPr>
          <w:p w:rsidR="00A20E0F" w:rsidRPr="00B003B6" w:rsidRDefault="00A20E0F" w:rsidP="00B53975">
            <w:pPr>
              <w:rPr>
                <w:sz w:val="20"/>
                <w:szCs w:val="20"/>
              </w:rPr>
            </w:pPr>
            <w:r>
              <w:rPr>
                <w:sz w:val="20"/>
                <w:szCs w:val="20"/>
              </w:rPr>
              <w:t>Panto</w:t>
            </w:r>
            <w:r>
              <w:rPr>
                <w:sz w:val="20"/>
                <w:szCs w:val="20"/>
              </w:rPr>
              <w:t xml:space="preserve"> Performance </w:t>
            </w:r>
          </w:p>
        </w:tc>
      </w:tr>
      <w:tr w:rsidR="00A20E0F" w:rsidRPr="00FF45A3" w:rsidTr="00B53975">
        <w:tc>
          <w:tcPr>
            <w:tcW w:w="1877" w:type="dxa"/>
          </w:tcPr>
          <w:p w:rsidR="00A20E0F" w:rsidRPr="00C15AA3" w:rsidRDefault="00A20E0F" w:rsidP="00B53975">
            <w:pPr>
              <w:rPr>
                <w:b/>
              </w:rPr>
            </w:pPr>
            <w:r w:rsidRPr="00C15AA3">
              <w:rPr>
                <w:b/>
              </w:rPr>
              <w:t xml:space="preserve">Assessment </w:t>
            </w:r>
          </w:p>
        </w:tc>
        <w:tc>
          <w:tcPr>
            <w:tcW w:w="2022" w:type="dxa"/>
            <w:shd w:val="clear" w:color="auto" w:fill="E5DFEC" w:themeFill="accent4" w:themeFillTint="33"/>
          </w:tcPr>
          <w:p w:rsidR="00A20E0F" w:rsidRDefault="00A20E0F" w:rsidP="00B53975">
            <w:r>
              <w:t>Physical emotion</w:t>
            </w:r>
          </w:p>
          <w:p w:rsidR="00A20E0F" w:rsidRDefault="00A20E0F" w:rsidP="00B53975">
            <w:r>
              <w:t>Characterisation</w:t>
            </w:r>
          </w:p>
          <w:p w:rsidR="00A20E0F" w:rsidRPr="00541CE1" w:rsidRDefault="00A20E0F" w:rsidP="00B53975">
            <w:r>
              <w:t>Director skills</w:t>
            </w:r>
          </w:p>
        </w:tc>
        <w:tc>
          <w:tcPr>
            <w:tcW w:w="2023" w:type="dxa"/>
            <w:shd w:val="clear" w:color="auto" w:fill="E5DFEC" w:themeFill="accent4" w:themeFillTint="33"/>
          </w:tcPr>
          <w:p w:rsidR="00A20E0F" w:rsidRDefault="00A20E0F" w:rsidP="00B53975">
            <w:r>
              <w:t>Collaboration</w:t>
            </w:r>
          </w:p>
          <w:p w:rsidR="00A20E0F" w:rsidRDefault="00A20E0F" w:rsidP="00B53975">
            <w:r>
              <w:t>Posture</w:t>
            </w:r>
          </w:p>
          <w:p w:rsidR="00A20E0F" w:rsidRPr="00541CE1" w:rsidRDefault="00A20E0F" w:rsidP="00B53975">
            <w:r>
              <w:t>Rhythm</w:t>
            </w:r>
          </w:p>
        </w:tc>
        <w:tc>
          <w:tcPr>
            <w:tcW w:w="1983" w:type="dxa"/>
            <w:shd w:val="clear" w:color="auto" w:fill="DAEEF3" w:themeFill="accent5" w:themeFillTint="33"/>
          </w:tcPr>
          <w:p w:rsidR="00A20E0F" w:rsidRDefault="00A20E0F" w:rsidP="00B53975">
            <w:r>
              <w:t>Group work</w:t>
            </w:r>
          </w:p>
          <w:p w:rsidR="00A20E0F" w:rsidRDefault="00A20E0F" w:rsidP="00B53975">
            <w:r>
              <w:t xml:space="preserve">Topic knowledge  </w:t>
            </w:r>
          </w:p>
          <w:p w:rsidR="00A20E0F" w:rsidRPr="00B003B6" w:rsidRDefault="00A20E0F" w:rsidP="00B53975">
            <w:pPr>
              <w:rPr>
                <w:sz w:val="20"/>
                <w:szCs w:val="20"/>
              </w:rPr>
            </w:pPr>
            <w:r>
              <w:t>Clarity</w:t>
            </w:r>
          </w:p>
        </w:tc>
        <w:tc>
          <w:tcPr>
            <w:tcW w:w="1983" w:type="dxa"/>
            <w:shd w:val="clear" w:color="auto" w:fill="DAEEF3" w:themeFill="accent5" w:themeFillTint="33"/>
          </w:tcPr>
          <w:p w:rsidR="00A20E0F" w:rsidRDefault="00A20E0F" w:rsidP="00B53975">
            <w:r>
              <w:t>Cues</w:t>
            </w:r>
          </w:p>
          <w:p w:rsidR="00A20E0F" w:rsidRDefault="00A20E0F" w:rsidP="00B53975">
            <w:r>
              <w:t>Stage points</w:t>
            </w:r>
          </w:p>
          <w:p w:rsidR="00A20E0F" w:rsidRPr="00B003B6" w:rsidRDefault="00A20E0F" w:rsidP="00B53975">
            <w:pPr>
              <w:rPr>
                <w:sz w:val="20"/>
                <w:szCs w:val="20"/>
              </w:rPr>
            </w:pPr>
          </w:p>
        </w:tc>
        <w:tc>
          <w:tcPr>
            <w:tcW w:w="2030" w:type="dxa"/>
            <w:shd w:val="clear" w:color="auto" w:fill="FFFFCC"/>
          </w:tcPr>
          <w:p w:rsidR="00A20E0F" w:rsidRDefault="00A20E0F" w:rsidP="00B53975">
            <w:r>
              <w:t>Recalling lines</w:t>
            </w:r>
          </w:p>
          <w:p w:rsidR="00A20E0F" w:rsidRPr="00B003B6" w:rsidRDefault="00A20E0F" w:rsidP="00B53975">
            <w:pPr>
              <w:rPr>
                <w:sz w:val="20"/>
                <w:szCs w:val="20"/>
              </w:rPr>
            </w:pPr>
            <w:r>
              <w:rPr>
                <w:sz w:val="20"/>
                <w:szCs w:val="20"/>
              </w:rPr>
              <w:t xml:space="preserve">Stage presents </w:t>
            </w:r>
          </w:p>
        </w:tc>
        <w:tc>
          <w:tcPr>
            <w:tcW w:w="2030" w:type="dxa"/>
            <w:shd w:val="clear" w:color="auto" w:fill="FFFFCC"/>
          </w:tcPr>
          <w:p w:rsidR="00A20E0F" w:rsidRDefault="00A20E0F" w:rsidP="00B53975">
            <w:r>
              <w:t xml:space="preserve">Facial expression </w:t>
            </w:r>
          </w:p>
          <w:p w:rsidR="00A20E0F" w:rsidRDefault="00A20E0F" w:rsidP="00B53975">
            <w:r>
              <w:t>Vocal expression</w:t>
            </w:r>
          </w:p>
          <w:p w:rsidR="00A20E0F" w:rsidRPr="00B003B6" w:rsidRDefault="00A20E0F" w:rsidP="00B53975">
            <w:pPr>
              <w:rPr>
                <w:sz w:val="20"/>
                <w:szCs w:val="20"/>
              </w:rPr>
            </w:pPr>
            <w:r>
              <w:rPr>
                <w:sz w:val="20"/>
                <w:szCs w:val="20"/>
              </w:rPr>
              <w:t xml:space="preserve">Rule of 3 </w:t>
            </w:r>
          </w:p>
        </w:tc>
      </w:tr>
      <w:tr w:rsidR="00A20E0F" w:rsidRPr="00FF45A3" w:rsidTr="00B53975">
        <w:trPr>
          <w:trHeight w:val="755"/>
        </w:trPr>
        <w:tc>
          <w:tcPr>
            <w:tcW w:w="1877" w:type="dxa"/>
          </w:tcPr>
          <w:p w:rsidR="00A20E0F" w:rsidRPr="00FF45A3" w:rsidRDefault="00A20E0F" w:rsidP="00B53975"/>
        </w:tc>
        <w:tc>
          <w:tcPr>
            <w:tcW w:w="2022" w:type="dxa"/>
            <w:shd w:val="clear" w:color="auto" w:fill="E5DFEC" w:themeFill="accent4" w:themeFillTint="33"/>
          </w:tcPr>
          <w:p w:rsidR="00A20E0F" w:rsidRPr="00B003B6" w:rsidRDefault="00A20E0F" w:rsidP="00B53975">
            <w:pPr>
              <w:rPr>
                <w:b/>
                <w:sz w:val="20"/>
                <w:szCs w:val="20"/>
              </w:rPr>
            </w:pPr>
          </w:p>
        </w:tc>
        <w:tc>
          <w:tcPr>
            <w:tcW w:w="2023" w:type="dxa"/>
            <w:shd w:val="clear" w:color="auto" w:fill="E5DFEC" w:themeFill="accent4" w:themeFillTint="33"/>
          </w:tcPr>
          <w:p w:rsidR="00A20E0F" w:rsidRPr="00B003B6" w:rsidRDefault="00A20E0F" w:rsidP="00B53975">
            <w:pPr>
              <w:rPr>
                <w:sz w:val="20"/>
                <w:szCs w:val="20"/>
              </w:rPr>
            </w:pPr>
          </w:p>
        </w:tc>
        <w:tc>
          <w:tcPr>
            <w:tcW w:w="1983" w:type="dxa"/>
            <w:shd w:val="clear" w:color="auto" w:fill="DAEEF3" w:themeFill="accent5" w:themeFillTint="33"/>
          </w:tcPr>
          <w:p w:rsidR="00A20E0F" w:rsidRPr="00B003B6" w:rsidRDefault="00A20E0F" w:rsidP="00B53975">
            <w:pPr>
              <w:rPr>
                <w:sz w:val="20"/>
                <w:szCs w:val="20"/>
              </w:rPr>
            </w:pPr>
          </w:p>
        </w:tc>
        <w:tc>
          <w:tcPr>
            <w:tcW w:w="1983" w:type="dxa"/>
            <w:shd w:val="clear" w:color="auto" w:fill="DAEEF3" w:themeFill="accent5" w:themeFillTint="33"/>
          </w:tcPr>
          <w:p w:rsidR="00A20E0F" w:rsidRPr="00B003B6" w:rsidRDefault="00A20E0F" w:rsidP="00B53975">
            <w:pPr>
              <w:rPr>
                <w:sz w:val="20"/>
                <w:szCs w:val="20"/>
              </w:rPr>
            </w:pPr>
          </w:p>
        </w:tc>
        <w:tc>
          <w:tcPr>
            <w:tcW w:w="2030" w:type="dxa"/>
            <w:shd w:val="clear" w:color="auto" w:fill="FFFFCC"/>
          </w:tcPr>
          <w:p w:rsidR="00A20E0F" w:rsidRPr="00B003B6" w:rsidRDefault="00A20E0F" w:rsidP="00B53975">
            <w:pPr>
              <w:rPr>
                <w:sz w:val="20"/>
                <w:szCs w:val="20"/>
              </w:rPr>
            </w:pPr>
          </w:p>
        </w:tc>
        <w:tc>
          <w:tcPr>
            <w:tcW w:w="2030" w:type="dxa"/>
            <w:shd w:val="clear" w:color="auto" w:fill="FFFFCC"/>
          </w:tcPr>
          <w:p w:rsidR="00A20E0F" w:rsidRPr="00B003B6" w:rsidRDefault="00A20E0F" w:rsidP="00B53975">
            <w:pPr>
              <w:rPr>
                <w:sz w:val="20"/>
                <w:szCs w:val="20"/>
              </w:rPr>
            </w:pPr>
          </w:p>
        </w:tc>
      </w:tr>
    </w:tbl>
    <w:p w:rsidR="00956CCC" w:rsidRDefault="00956CCC" w:rsidP="00956CCC">
      <w:pPr>
        <w:pStyle w:val="Title"/>
        <w:rPr>
          <w:rFonts w:asciiTheme="minorHAnsi" w:eastAsiaTheme="minorHAnsi" w:hAnsiTheme="minorHAnsi" w:cstheme="minorBidi"/>
          <w:b/>
          <w:color w:val="auto"/>
          <w:spacing w:val="0"/>
          <w:kern w:val="0"/>
          <w:sz w:val="22"/>
          <w:szCs w:val="22"/>
        </w:rPr>
      </w:pPr>
      <w:bookmarkStart w:id="0" w:name="_GoBack"/>
      <w:bookmarkEnd w:id="0"/>
    </w:p>
    <w:p w:rsidR="00E7775A" w:rsidRPr="00E7775A" w:rsidRDefault="00E7775A" w:rsidP="00E7775A"/>
    <w:p w:rsidR="00956CCC" w:rsidRDefault="00A20E0F" w:rsidP="00956CCC">
      <w:pPr>
        <w:pStyle w:val="Title"/>
        <w:rPr>
          <w:rFonts w:asciiTheme="minorHAnsi" w:eastAsiaTheme="minorHAnsi" w:hAnsiTheme="minorHAnsi" w:cstheme="minorBidi"/>
          <w:b/>
          <w:color w:val="auto"/>
          <w:spacing w:val="0"/>
          <w:kern w:val="0"/>
          <w:sz w:val="22"/>
          <w:szCs w:val="22"/>
        </w:rPr>
      </w:pPr>
      <w:r>
        <w:t>Year 9</w:t>
      </w:r>
    </w:p>
    <w:tbl>
      <w:tblPr>
        <w:tblStyle w:val="TableGrid"/>
        <w:tblpPr w:leftFromText="180" w:rightFromText="180" w:vertAnchor="page" w:horzAnchor="margin" w:tblpY="8233"/>
        <w:tblW w:w="13948" w:type="dxa"/>
        <w:tblLook w:val="04A0" w:firstRow="1" w:lastRow="0" w:firstColumn="1" w:lastColumn="0" w:noHBand="0" w:noVBand="1"/>
      </w:tblPr>
      <w:tblGrid>
        <w:gridCol w:w="1296"/>
        <w:gridCol w:w="2063"/>
        <w:gridCol w:w="2449"/>
        <w:gridCol w:w="2214"/>
        <w:gridCol w:w="1973"/>
        <w:gridCol w:w="1971"/>
        <w:gridCol w:w="1982"/>
      </w:tblGrid>
      <w:tr w:rsidR="00A20E0F" w:rsidRPr="00FF45A3" w:rsidTr="00A20E0F">
        <w:trPr>
          <w:trHeight w:val="269"/>
        </w:trPr>
        <w:tc>
          <w:tcPr>
            <w:tcW w:w="1296" w:type="dxa"/>
            <w:shd w:val="clear" w:color="auto" w:fill="CCFFCC"/>
          </w:tcPr>
          <w:p w:rsidR="00A20E0F" w:rsidRPr="00FF45A3" w:rsidRDefault="00A20E0F" w:rsidP="00A20E0F">
            <w:pPr>
              <w:rPr>
                <w:b/>
              </w:rPr>
            </w:pPr>
            <w:r>
              <w:rPr>
                <w:b/>
              </w:rPr>
              <w:t>Year 9</w:t>
            </w:r>
          </w:p>
        </w:tc>
        <w:tc>
          <w:tcPr>
            <w:tcW w:w="2063" w:type="dxa"/>
            <w:shd w:val="clear" w:color="auto" w:fill="CCFFCC"/>
          </w:tcPr>
          <w:p w:rsidR="00A20E0F" w:rsidRPr="00FF45A3" w:rsidRDefault="00A20E0F" w:rsidP="00A20E0F">
            <w:r>
              <w:rPr>
                <w:sz w:val="20"/>
                <w:szCs w:val="20"/>
              </w:rPr>
              <w:t xml:space="preserve">Script writing </w:t>
            </w:r>
            <w:r>
              <w:t xml:space="preserve"> </w:t>
            </w:r>
          </w:p>
        </w:tc>
        <w:tc>
          <w:tcPr>
            <w:tcW w:w="2449" w:type="dxa"/>
            <w:shd w:val="clear" w:color="auto" w:fill="CCFFCC"/>
          </w:tcPr>
          <w:p w:rsidR="00A20E0F" w:rsidRDefault="00A20E0F" w:rsidP="00A20E0F">
            <w:pPr>
              <w:rPr>
                <w:sz w:val="20"/>
                <w:szCs w:val="20"/>
              </w:rPr>
            </w:pPr>
            <w:r>
              <w:rPr>
                <w:sz w:val="20"/>
                <w:szCs w:val="20"/>
              </w:rPr>
              <w:t xml:space="preserve">Bullying </w:t>
            </w:r>
          </w:p>
          <w:p w:rsidR="00A20E0F" w:rsidRPr="00FF45A3" w:rsidRDefault="00A20E0F" w:rsidP="00A20E0F">
            <w:r>
              <w:rPr>
                <w:sz w:val="20"/>
                <w:szCs w:val="20"/>
              </w:rPr>
              <w:t>Dance improvisation skills</w:t>
            </w:r>
          </w:p>
        </w:tc>
        <w:tc>
          <w:tcPr>
            <w:tcW w:w="2214" w:type="dxa"/>
            <w:shd w:val="clear" w:color="auto" w:fill="CCFFCC"/>
          </w:tcPr>
          <w:p w:rsidR="00A20E0F" w:rsidRPr="00FF45A3" w:rsidRDefault="00A20E0F" w:rsidP="00A20E0F">
            <w:pPr>
              <w:rPr>
                <w:b/>
              </w:rPr>
            </w:pPr>
            <w:r>
              <w:rPr>
                <w:sz w:val="20"/>
                <w:szCs w:val="20"/>
              </w:rPr>
              <w:t>Cultures</w:t>
            </w:r>
          </w:p>
        </w:tc>
        <w:tc>
          <w:tcPr>
            <w:tcW w:w="1973" w:type="dxa"/>
            <w:shd w:val="clear" w:color="auto" w:fill="CCFFCC"/>
          </w:tcPr>
          <w:p w:rsidR="00A20E0F" w:rsidRPr="00FF45A3" w:rsidRDefault="00A20E0F" w:rsidP="00A20E0F">
            <w:r>
              <w:rPr>
                <w:sz w:val="20"/>
                <w:szCs w:val="20"/>
              </w:rPr>
              <w:t>Masks</w:t>
            </w:r>
          </w:p>
        </w:tc>
        <w:tc>
          <w:tcPr>
            <w:tcW w:w="1971" w:type="dxa"/>
            <w:shd w:val="clear" w:color="auto" w:fill="CCFFCC"/>
          </w:tcPr>
          <w:p w:rsidR="00A20E0F" w:rsidRPr="00FF45A3" w:rsidRDefault="00A20E0F" w:rsidP="00A20E0F">
            <w:pPr>
              <w:rPr>
                <w:b/>
              </w:rPr>
            </w:pPr>
            <w:r>
              <w:rPr>
                <w:sz w:val="20"/>
                <w:szCs w:val="20"/>
              </w:rPr>
              <w:t>Advert project</w:t>
            </w:r>
          </w:p>
        </w:tc>
        <w:tc>
          <w:tcPr>
            <w:tcW w:w="1982" w:type="dxa"/>
            <w:shd w:val="clear" w:color="auto" w:fill="CCFFCC"/>
          </w:tcPr>
          <w:p w:rsidR="00A20E0F" w:rsidRPr="00FF45A3" w:rsidRDefault="00A20E0F" w:rsidP="00A20E0F">
            <w:pPr>
              <w:rPr>
                <w:b/>
              </w:rPr>
            </w:pPr>
            <w:r>
              <w:rPr>
                <w:sz w:val="20"/>
                <w:szCs w:val="20"/>
              </w:rPr>
              <w:t>Seven deadly sins</w:t>
            </w:r>
          </w:p>
        </w:tc>
      </w:tr>
      <w:tr w:rsidR="00A20E0F" w:rsidRPr="00FF45A3" w:rsidTr="00A20E0F">
        <w:trPr>
          <w:trHeight w:val="58"/>
        </w:trPr>
        <w:tc>
          <w:tcPr>
            <w:tcW w:w="1296" w:type="dxa"/>
            <w:shd w:val="clear" w:color="auto" w:fill="CCFFCC"/>
          </w:tcPr>
          <w:p w:rsidR="00A20E0F" w:rsidRDefault="00A20E0F" w:rsidP="00A20E0F">
            <w:pPr>
              <w:rPr>
                <w:b/>
              </w:rPr>
            </w:pPr>
            <w:r>
              <w:rPr>
                <w:b/>
              </w:rPr>
              <w:t xml:space="preserve">Assessment </w:t>
            </w:r>
          </w:p>
          <w:p w:rsidR="00A20E0F" w:rsidRDefault="00A20E0F" w:rsidP="00A20E0F">
            <w:pPr>
              <w:rPr>
                <w:b/>
              </w:rPr>
            </w:pPr>
          </w:p>
          <w:p w:rsidR="00A20E0F" w:rsidRDefault="00A20E0F" w:rsidP="00A20E0F">
            <w:pPr>
              <w:rPr>
                <w:b/>
              </w:rPr>
            </w:pPr>
          </w:p>
        </w:tc>
        <w:tc>
          <w:tcPr>
            <w:tcW w:w="2063" w:type="dxa"/>
            <w:shd w:val="clear" w:color="auto" w:fill="CCFFCC"/>
          </w:tcPr>
          <w:p w:rsidR="00A20E0F" w:rsidRDefault="00A20E0F" w:rsidP="00A20E0F">
            <w:r>
              <w:t xml:space="preserve">Characterisation </w:t>
            </w:r>
          </w:p>
          <w:p w:rsidR="00A20E0F" w:rsidRPr="00FF45A3" w:rsidRDefault="00A20E0F" w:rsidP="00A20E0F">
            <w:r>
              <w:t xml:space="preserve">Social realism </w:t>
            </w:r>
          </w:p>
        </w:tc>
        <w:tc>
          <w:tcPr>
            <w:tcW w:w="2449" w:type="dxa"/>
            <w:shd w:val="clear" w:color="auto" w:fill="CCFFCC"/>
          </w:tcPr>
          <w:p w:rsidR="00A20E0F" w:rsidRDefault="00A20E0F" w:rsidP="00A20E0F">
            <w:r>
              <w:t>Group work</w:t>
            </w:r>
          </w:p>
          <w:p w:rsidR="00A20E0F" w:rsidRPr="00FF45A3" w:rsidRDefault="00A20E0F" w:rsidP="00A20E0F">
            <w:r>
              <w:t xml:space="preserve">Effective naturalistic performance </w:t>
            </w:r>
          </w:p>
        </w:tc>
        <w:tc>
          <w:tcPr>
            <w:tcW w:w="2214" w:type="dxa"/>
            <w:shd w:val="clear" w:color="auto" w:fill="CCFFCC"/>
          </w:tcPr>
          <w:p w:rsidR="00A20E0F" w:rsidRDefault="00A20E0F" w:rsidP="00A20E0F">
            <w:r>
              <w:t>Chorus work</w:t>
            </w:r>
          </w:p>
          <w:p w:rsidR="00A20E0F" w:rsidRPr="00C15AA3" w:rsidRDefault="00A20E0F" w:rsidP="00A20E0F"/>
        </w:tc>
        <w:tc>
          <w:tcPr>
            <w:tcW w:w="1973" w:type="dxa"/>
            <w:shd w:val="clear" w:color="auto" w:fill="CCFFCC"/>
          </w:tcPr>
          <w:p w:rsidR="00A20E0F" w:rsidRDefault="00A20E0F" w:rsidP="00A20E0F">
            <w:r>
              <w:t>Technical skill</w:t>
            </w:r>
          </w:p>
          <w:p w:rsidR="00A20E0F" w:rsidRDefault="00A20E0F" w:rsidP="00A20E0F">
            <w:r>
              <w:t xml:space="preserve">Rhythm </w:t>
            </w:r>
          </w:p>
          <w:p w:rsidR="00A20E0F" w:rsidRPr="00C15AA3" w:rsidRDefault="00A20E0F" w:rsidP="00A20E0F">
            <w:r>
              <w:t>Stage presents</w:t>
            </w:r>
          </w:p>
        </w:tc>
        <w:tc>
          <w:tcPr>
            <w:tcW w:w="1971" w:type="dxa"/>
            <w:shd w:val="clear" w:color="auto" w:fill="CCFFCC"/>
          </w:tcPr>
          <w:p w:rsidR="00A20E0F" w:rsidRDefault="00A20E0F" w:rsidP="00A20E0F">
            <w:r>
              <w:t xml:space="preserve">Character development </w:t>
            </w:r>
          </w:p>
          <w:p w:rsidR="00A20E0F" w:rsidRPr="00C15AA3" w:rsidRDefault="00A20E0F" w:rsidP="00A20E0F">
            <w:r>
              <w:t>Comedic timing</w:t>
            </w:r>
          </w:p>
        </w:tc>
        <w:tc>
          <w:tcPr>
            <w:tcW w:w="1982" w:type="dxa"/>
            <w:shd w:val="clear" w:color="auto" w:fill="CCFFCC"/>
          </w:tcPr>
          <w:p w:rsidR="00A20E0F" w:rsidRDefault="00A20E0F" w:rsidP="00A20E0F">
            <w:r>
              <w:t>Stage presents</w:t>
            </w:r>
          </w:p>
          <w:p w:rsidR="00A20E0F" w:rsidRPr="00C15AA3" w:rsidRDefault="00A20E0F" w:rsidP="00A20E0F">
            <w:r>
              <w:t xml:space="preserve">Line delivery </w:t>
            </w:r>
          </w:p>
        </w:tc>
      </w:tr>
    </w:tbl>
    <w:p w:rsidR="005B57E8" w:rsidRDefault="005B57E8" w:rsidP="005B57E8"/>
    <w:p w:rsidR="005B57E8" w:rsidRDefault="005B57E8" w:rsidP="005B57E8"/>
    <w:p w:rsidR="005D05E1" w:rsidRPr="00FF45A3" w:rsidRDefault="005D05E1" w:rsidP="005D05E1">
      <w:pPr>
        <w:pStyle w:val="Title"/>
      </w:pPr>
    </w:p>
    <w:p w:rsidR="005D05E1" w:rsidRDefault="005D05E1" w:rsidP="00C84D88">
      <w:pPr>
        <w:pStyle w:val="Title"/>
      </w:pPr>
    </w:p>
    <w:p w:rsidR="005D05E1" w:rsidRDefault="005D05E1" w:rsidP="00C84D88">
      <w:pPr>
        <w:pStyle w:val="Title"/>
      </w:pPr>
    </w:p>
    <w:p w:rsidR="005D05E1" w:rsidRDefault="005D05E1" w:rsidP="00C84D88">
      <w:pPr>
        <w:pStyle w:val="Title"/>
      </w:pPr>
    </w:p>
    <w:p w:rsidR="005D05E1" w:rsidRDefault="005D05E1" w:rsidP="00C84D88">
      <w:pPr>
        <w:pStyle w:val="Title"/>
      </w:pPr>
    </w:p>
    <w:p w:rsidR="005D05E1" w:rsidRDefault="005D05E1" w:rsidP="00C84D88">
      <w:pPr>
        <w:pStyle w:val="Title"/>
      </w:pPr>
    </w:p>
    <w:p w:rsidR="005D05E1" w:rsidRDefault="005D05E1" w:rsidP="00C84D88">
      <w:pPr>
        <w:pStyle w:val="Title"/>
      </w:pPr>
    </w:p>
    <w:p w:rsidR="005D05E1" w:rsidRDefault="005D05E1" w:rsidP="00C84D88">
      <w:pPr>
        <w:pStyle w:val="Title"/>
      </w:pPr>
    </w:p>
    <w:p w:rsidR="00A55CC8" w:rsidRPr="00A55CC8" w:rsidRDefault="00A55CC8" w:rsidP="00A55CC8"/>
    <w:p w:rsidR="00A55CC8" w:rsidRDefault="00A55CC8" w:rsidP="00A55CC8">
      <w:pPr>
        <w:pStyle w:val="Title"/>
      </w:pPr>
    </w:p>
    <w:p w:rsidR="00891DEE" w:rsidRDefault="00154C66" w:rsidP="00C84D88">
      <w:pPr>
        <w:pStyle w:val="Title"/>
      </w:pPr>
      <w:r>
        <w:t xml:space="preserve">10 BTEC Level 1 Certificate in Performing Arts </w:t>
      </w:r>
      <w:r w:rsidR="003A4B63">
        <w:t>Frist Year</w:t>
      </w:r>
    </w:p>
    <w:p w:rsidR="00A55CC8" w:rsidRDefault="00A55CC8" w:rsidP="00A55CC8"/>
    <w:tbl>
      <w:tblPr>
        <w:tblStyle w:val="TableGrid"/>
        <w:tblpPr w:leftFromText="180" w:rightFromText="180" w:vertAnchor="text" w:horzAnchor="margin" w:tblpY="151"/>
        <w:tblW w:w="0" w:type="auto"/>
        <w:tblLook w:val="04A0" w:firstRow="1" w:lastRow="0" w:firstColumn="1" w:lastColumn="0" w:noHBand="0" w:noVBand="1"/>
      </w:tblPr>
      <w:tblGrid>
        <w:gridCol w:w="1873"/>
        <w:gridCol w:w="2029"/>
        <w:gridCol w:w="2016"/>
        <w:gridCol w:w="1981"/>
        <w:gridCol w:w="1981"/>
        <w:gridCol w:w="2023"/>
        <w:gridCol w:w="2045"/>
      </w:tblGrid>
      <w:tr w:rsidR="005B57E8" w:rsidRPr="00FF45A3" w:rsidTr="009F13F8">
        <w:trPr>
          <w:gridAfter w:val="6"/>
          <w:wAfter w:w="12072" w:type="dxa"/>
          <w:trHeight w:val="70"/>
        </w:trPr>
        <w:tc>
          <w:tcPr>
            <w:tcW w:w="1896" w:type="dxa"/>
          </w:tcPr>
          <w:p w:rsidR="005B57E8" w:rsidRPr="00FF45A3" w:rsidRDefault="00517E0C" w:rsidP="009F13F8">
            <w:pPr>
              <w:rPr>
                <w:b/>
              </w:rPr>
            </w:pPr>
            <w:r>
              <w:rPr>
                <w:b/>
              </w:rPr>
              <w:t>10A</w:t>
            </w:r>
          </w:p>
        </w:tc>
      </w:tr>
      <w:tr w:rsidR="005B57E8" w:rsidRPr="00FF45A3" w:rsidTr="009F13F8">
        <w:tc>
          <w:tcPr>
            <w:tcW w:w="1896" w:type="dxa"/>
            <w:vMerge w:val="restart"/>
          </w:tcPr>
          <w:p w:rsidR="005B57E8" w:rsidRPr="00FF45A3" w:rsidRDefault="005B57E8" w:rsidP="009F13F8">
            <w:pPr>
              <w:rPr>
                <w:b/>
              </w:rPr>
            </w:pPr>
          </w:p>
          <w:p w:rsidR="005B57E8" w:rsidRPr="00FF45A3" w:rsidRDefault="005B57E8" w:rsidP="009F13F8">
            <w:pPr>
              <w:rPr>
                <w:b/>
              </w:rPr>
            </w:pPr>
          </w:p>
          <w:p w:rsidR="005B57E8" w:rsidRPr="00FF45A3" w:rsidRDefault="005B57E8" w:rsidP="009F13F8">
            <w:pPr>
              <w:rPr>
                <w:b/>
              </w:rPr>
            </w:pPr>
            <w:r w:rsidRPr="00FF45A3">
              <w:rPr>
                <w:b/>
              </w:rPr>
              <w:t>Topic</w:t>
            </w:r>
          </w:p>
          <w:p w:rsidR="005B57E8" w:rsidRPr="00FF45A3" w:rsidRDefault="005B57E8" w:rsidP="009F13F8">
            <w:pPr>
              <w:rPr>
                <w:b/>
              </w:rPr>
            </w:pPr>
          </w:p>
          <w:p w:rsidR="005B57E8" w:rsidRPr="00FF45A3" w:rsidRDefault="005B57E8" w:rsidP="009F13F8">
            <w:pPr>
              <w:rPr>
                <w:b/>
              </w:rPr>
            </w:pPr>
          </w:p>
        </w:tc>
        <w:tc>
          <w:tcPr>
            <w:tcW w:w="2056" w:type="dxa"/>
          </w:tcPr>
          <w:p w:rsidR="005B57E8" w:rsidRPr="00FF45A3" w:rsidRDefault="005B57E8" w:rsidP="009F13F8">
            <w:pPr>
              <w:rPr>
                <w:b/>
              </w:rPr>
            </w:pPr>
            <w:r w:rsidRPr="00FF45A3">
              <w:rPr>
                <w:b/>
              </w:rPr>
              <w:lastRenderedPageBreak/>
              <w:t>Autumn 1</w:t>
            </w:r>
          </w:p>
        </w:tc>
        <w:tc>
          <w:tcPr>
            <w:tcW w:w="2056" w:type="dxa"/>
          </w:tcPr>
          <w:p w:rsidR="005B57E8" w:rsidRPr="00FF45A3" w:rsidRDefault="005B57E8" w:rsidP="009F13F8">
            <w:pPr>
              <w:rPr>
                <w:b/>
              </w:rPr>
            </w:pPr>
            <w:r w:rsidRPr="00FF45A3">
              <w:rPr>
                <w:b/>
              </w:rPr>
              <w:t>Autumn 2</w:t>
            </w:r>
          </w:p>
        </w:tc>
        <w:tc>
          <w:tcPr>
            <w:tcW w:w="2020" w:type="dxa"/>
          </w:tcPr>
          <w:p w:rsidR="005B57E8" w:rsidRPr="00FF45A3" w:rsidRDefault="005B57E8" w:rsidP="009F13F8">
            <w:pPr>
              <w:rPr>
                <w:b/>
              </w:rPr>
            </w:pPr>
            <w:r w:rsidRPr="00FF45A3">
              <w:rPr>
                <w:b/>
              </w:rPr>
              <w:t>Spring 1</w:t>
            </w:r>
          </w:p>
        </w:tc>
        <w:tc>
          <w:tcPr>
            <w:tcW w:w="2020" w:type="dxa"/>
          </w:tcPr>
          <w:p w:rsidR="005B57E8" w:rsidRPr="00FF45A3" w:rsidRDefault="005B57E8" w:rsidP="009F13F8">
            <w:pPr>
              <w:rPr>
                <w:b/>
              </w:rPr>
            </w:pPr>
            <w:r w:rsidRPr="00FF45A3">
              <w:rPr>
                <w:b/>
              </w:rPr>
              <w:t>Spring 2</w:t>
            </w:r>
          </w:p>
        </w:tc>
        <w:tc>
          <w:tcPr>
            <w:tcW w:w="2063" w:type="dxa"/>
          </w:tcPr>
          <w:p w:rsidR="005B57E8" w:rsidRPr="00FF45A3" w:rsidRDefault="005B57E8" w:rsidP="009F13F8">
            <w:pPr>
              <w:rPr>
                <w:b/>
              </w:rPr>
            </w:pPr>
            <w:r w:rsidRPr="00FF45A3">
              <w:rPr>
                <w:b/>
              </w:rPr>
              <w:t>Summer 1</w:t>
            </w:r>
          </w:p>
        </w:tc>
        <w:tc>
          <w:tcPr>
            <w:tcW w:w="2063" w:type="dxa"/>
          </w:tcPr>
          <w:p w:rsidR="005B57E8" w:rsidRPr="00FF45A3" w:rsidRDefault="005B57E8" w:rsidP="009F13F8">
            <w:pPr>
              <w:rPr>
                <w:b/>
              </w:rPr>
            </w:pPr>
            <w:r w:rsidRPr="00FF45A3">
              <w:rPr>
                <w:b/>
              </w:rPr>
              <w:t xml:space="preserve">Summer 2 </w:t>
            </w:r>
          </w:p>
        </w:tc>
      </w:tr>
      <w:tr w:rsidR="005B57E8" w:rsidRPr="00FF45A3" w:rsidTr="009F13F8">
        <w:tc>
          <w:tcPr>
            <w:tcW w:w="1896" w:type="dxa"/>
            <w:vMerge/>
          </w:tcPr>
          <w:p w:rsidR="005B57E8" w:rsidRPr="00FF45A3" w:rsidRDefault="005B57E8" w:rsidP="009F13F8"/>
        </w:tc>
        <w:tc>
          <w:tcPr>
            <w:tcW w:w="2056" w:type="dxa"/>
            <w:shd w:val="clear" w:color="auto" w:fill="E5DFEC" w:themeFill="accent4" w:themeFillTint="33"/>
          </w:tcPr>
          <w:p w:rsidR="005B57E8" w:rsidRDefault="00541CE1" w:rsidP="009F13F8">
            <w:r>
              <w:t xml:space="preserve">Introduction to BTEC </w:t>
            </w:r>
            <w:r w:rsidR="006939D9">
              <w:t>UNITS</w:t>
            </w:r>
          </w:p>
          <w:p w:rsidR="00541CE1" w:rsidRDefault="00541CE1" w:rsidP="009F13F8">
            <w:r>
              <w:t xml:space="preserve">Working on selected characters for performance </w:t>
            </w:r>
          </w:p>
          <w:p w:rsidR="00541CE1" w:rsidRPr="00FF45A3" w:rsidRDefault="00541CE1" w:rsidP="009F13F8"/>
        </w:tc>
        <w:tc>
          <w:tcPr>
            <w:tcW w:w="2056" w:type="dxa"/>
            <w:shd w:val="clear" w:color="auto" w:fill="E5DFEC" w:themeFill="accent4" w:themeFillTint="33"/>
          </w:tcPr>
          <w:p w:rsidR="006939D9" w:rsidRDefault="006939D9" w:rsidP="009F13F8">
            <w:r>
              <w:t>UNITS:</w:t>
            </w:r>
          </w:p>
          <w:p w:rsidR="005B57E8" w:rsidRDefault="006939D9" w:rsidP="009F13F8">
            <w:r>
              <w:t>Acting skills</w:t>
            </w:r>
          </w:p>
          <w:p w:rsidR="006939D9" w:rsidRDefault="006939D9" w:rsidP="009F13F8"/>
          <w:p w:rsidR="006939D9" w:rsidRPr="00FF45A3" w:rsidRDefault="006939D9" w:rsidP="009F13F8">
            <w:r>
              <w:t xml:space="preserve">Perform to an audience </w:t>
            </w:r>
          </w:p>
        </w:tc>
        <w:tc>
          <w:tcPr>
            <w:tcW w:w="2020" w:type="dxa"/>
            <w:shd w:val="clear" w:color="auto" w:fill="DAEEF3" w:themeFill="accent5" w:themeFillTint="33"/>
          </w:tcPr>
          <w:p w:rsidR="006939D9" w:rsidRDefault="006939D9" w:rsidP="006939D9">
            <w:r>
              <w:t>UNITS:</w:t>
            </w:r>
          </w:p>
          <w:p w:rsidR="006939D9" w:rsidRDefault="006939D9" w:rsidP="006939D9">
            <w:r>
              <w:t>Acting skills</w:t>
            </w:r>
          </w:p>
          <w:p w:rsidR="006939D9" w:rsidRDefault="006939D9" w:rsidP="006939D9"/>
          <w:p w:rsidR="005B57E8" w:rsidRPr="00FF45A3" w:rsidRDefault="006939D9" w:rsidP="006939D9">
            <w:r>
              <w:t>Perform to an audience</w:t>
            </w:r>
          </w:p>
        </w:tc>
        <w:tc>
          <w:tcPr>
            <w:tcW w:w="2020" w:type="dxa"/>
            <w:shd w:val="clear" w:color="auto" w:fill="DAEEF3" w:themeFill="accent5" w:themeFillTint="33"/>
          </w:tcPr>
          <w:p w:rsidR="006939D9" w:rsidRDefault="006939D9" w:rsidP="006939D9">
            <w:r>
              <w:t>UNITS:</w:t>
            </w:r>
          </w:p>
          <w:p w:rsidR="006939D9" w:rsidRDefault="006939D9" w:rsidP="006939D9">
            <w:r>
              <w:t>Acting skills</w:t>
            </w:r>
          </w:p>
          <w:p w:rsidR="006939D9" w:rsidRDefault="006939D9" w:rsidP="006939D9"/>
          <w:p w:rsidR="005B57E8" w:rsidRPr="00FF45A3" w:rsidRDefault="006939D9" w:rsidP="006939D9">
            <w:r>
              <w:t>Perform to an audience</w:t>
            </w:r>
          </w:p>
        </w:tc>
        <w:tc>
          <w:tcPr>
            <w:tcW w:w="2063" w:type="dxa"/>
            <w:shd w:val="clear" w:color="auto" w:fill="FFFFCC"/>
          </w:tcPr>
          <w:p w:rsidR="006939D9" w:rsidRDefault="006939D9" w:rsidP="006939D9">
            <w:r>
              <w:t>UNITS:</w:t>
            </w:r>
          </w:p>
          <w:p w:rsidR="006939D9" w:rsidRDefault="006939D9" w:rsidP="006939D9">
            <w:r>
              <w:t>Acting skills</w:t>
            </w:r>
          </w:p>
          <w:p w:rsidR="006939D9" w:rsidRDefault="006939D9" w:rsidP="006939D9"/>
          <w:p w:rsidR="005B57E8" w:rsidRPr="00FF45A3" w:rsidRDefault="006939D9" w:rsidP="006939D9">
            <w:r>
              <w:t>Perform to an audience</w:t>
            </w:r>
          </w:p>
        </w:tc>
        <w:tc>
          <w:tcPr>
            <w:tcW w:w="2063" w:type="dxa"/>
            <w:shd w:val="clear" w:color="auto" w:fill="FFFFCC"/>
          </w:tcPr>
          <w:p w:rsidR="005B57E8" w:rsidRPr="00FF45A3" w:rsidRDefault="006939D9" w:rsidP="009F13F8">
            <w:r>
              <w:t xml:space="preserve">PERFORMANCE </w:t>
            </w:r>
          </w:p>
        </w:tc>
      </w:tr>
      <w:tr w:rsidR="005B57E8" w:rsidRPr="00FF45A3" w:rsidTr="009F13F8">
        <w:tc>
          <w:tcPr>
            <w:tcW w:w="1896" w:type="dxa"/>
          </w:tcPr>
          <w:p w:rsidR="005B57E8" w:rsidRPr="00FF45A3" w:rsidRDefault="005B57E8" w:rsidP="009F13F8"/>
          <w:p w:rsidR="005B57E8" w:rsidRPr="00FF45A3" w:rsidRDefault="005B57E8" w:rsidP="009F13F8">
            <w:pPr>
              <w:rPr>
                <w:b/>
              </w:rPr>
            </w:pPr>
          </w:p>
          <w:p w:rsidR="005B57E8" w:rsidRPr="00FF45A3" w:rsidRDefault="005B57E8" w:rsidP="009F13F8">
            <w:pPr>
              <w:rPr>
                <w:b/>
              </w:rPr>
            </w:pPr>
            <w:r w:rsidRPr="00FF45A3">
              <w:rPr>
                <w:b/>
              </w:rPr>
              <w:t>Assessment</w:t>
            </w:r>
          </w:p>
          <w:p w:rsidR="005B57E8" w:rsidRPr="00FF45A3" w:rsidRDefault="005B57E8" w:rsidP="009F13F8"/>
          <w:p w:rsidR="005B57E8" w:rsidRPr="00FF45A3" w:rsidRDefault="005B57E8" w:rsidP="009F13F8"/>
        </w:tc>
        <w:tc>
          <w:tcPr>
            <w:tcW w:w="2056" w:type="dxa"/>
            <w:shd w:val="clear" w:color="auto" w:fill="E5DFEC" w:themeFill="accent4" w:themeFillTint="33"/>
          </w:tcPr>
          <w:p w:rsidR="005B57E8" w:rsidRPr="00FF45A3" w:rsidRDefault="006939D9" w:rsidP="009F13F8">
            <w:r>
              <w:t>Please see BTEC BREIF</w:t>
            </w:r>
          </w:p>
        </w:tc>
        <w:tc>
          <w:tcPr>
            <w:tcW w:w="2056" w:type="dxa"/>
            <w:shd w:val="clear" w:color="auto" w:fill="E5DFEC" w:themeFill="accent4" w:themeFillTint="33"/>
          </w:tcPr>
          <w:p w:rsidR="005B57E8" w:rsidRPr="00FF45A3" w:rsidRDefault="005B57E8" w:rsidP="009F13F8"/>
          <w:p w:rsidR="005B57E8" w:rsidRPr="00FF45A3" w:rsidRDefault="006939D9" w:rsidP="009F13F8">
            <w:r>
              <w:t xml:space="preserve">Please see BTEC BREIF </w:t>
            </w:r>
          </w:p>
        </w:tc>
        <w:tc>
          <w:tcPr>
            <w:tcW w:w="2020" w:type="dxa"/>
            <w:shd w:val="clear" w:color="auto" w:fill="DAEEF3" w:themeFill="accent5" w:themeFillTint="33"/>
          </w:tcPr>
          <w:p w:rsidR="005B57E8" w:rsidRPr="00FF45A3" w:rsidRDefault="006939D9" w:rsidP="009F13F8">
            <w:r>
              <w:t>Please see BTEC BREIF</w:t>
            </w:r>
          </w:p>
          <w:p w:rsidR="005B57E8" w:rsidRPr="00FF45A3" w:rsidRDefault="005B57E8" w:rsidP="009F13F8"/>
        </w:tc>
        <w:tc>
          <w:tcPr>
            <w:tcW w:w="2020" w:type="dxa"/>
            <w:shd w:val="clear" w:color="auto" w:fill="DAEEF3" w:themeFill="accent5" w:themeFillTint="33"/>
          </w:tcPr>
          <w:p w:rsidR="005B57E8" w:rsidRPr="00FF45A3" w:rsidRDefault="005B57E8" w:rsidP="00154C66">
            <w:r w:rsidRPr="00FF45A3">
              <w:br/>
            </w:r>
            <w:r w:rsidR="006939D9">
              <w:t xml:space="preserve"> Please see BTEC BREIF</w:t>
            </w:r>
          </w:p>
        </w:tc>
        <w:tc>
          <w:tcPr>
            <w:tcW w:w="2063" w:type="dxa"/>
            <w:shd w:val="clear" w:color="auto" w:fill="FFFFCC"/>
          </w:tcPr>
          <w:p w:rsidR="005B57E8" w:rsidRPr="00FF45A3" w:rsidRDefault="005B57E8" w:rsidP="009F13F8"/>
          <w:p w:rsidR="005B57E8" w:rsidRPr="00FF45A3" w:rsidRDefault="006939D9" w:rsidP="009F13F8">
            <w:r>
              <w:t>Please see BTEC BREIF</w:t>
            </w:r>
          </w:p>
        </w:tc>
        <w:tc>
          <w:tcPr>
            <w:tcW w:w="2063" w:type="dxa"/>
            <w:shd w:val="clear" w:color="auto" w:fill="FFFFCC"/>
          </w:tcPr>
          <w:p w:rsidR="005B57E8" w:rsidRPr="00FF45A3" w:rsidRDefault="005B57E8" w:rsidP="009F13F8"/>
          <w:p w:rsidR="005B57E8" w:rsidRPr="00FF45A3" w:rsidRDefault="006939D9" w:rsidP="009F13F8">
            <w:r>
              <w:t>Please see BTEC BREIF</w:t>
            </w:r>
          </w:p>
        </w:tc>
      </w:tr>
    </w:tbl>
    <w:p w:rsidR="00A55CC8" w:rsidRPr="00A55CC8" w:rsidRDefault="00A55CC8" w:rsidP="00A55CC8"/>
    <w:p w:rsidR="005073AA" w:rsidRDefault="005073AA" w:rsidP="0085304C">
      <w:pPr>
        <w:tabs>
          <w:tab w:val="left" w:pos="1380"/>
        </w:tabs>
      </w:pPr>
    </w:p>
    <w:p w:rsidR="00C573B1" w:rsidRDefault="00C573B1" w:rsidP="00A55CC8"/>
    <w:p w:rsidR="00C573B1" w:rsidRDefault="00C573B1" w:rsidP="00A55CC8"/>
    <w:p w:rsidR="00C573B1" w:rsidRDefault="003A4B63" w:rsidP="00C573B1">
      <w:pPr>
        <w:pStyle w:val="Title"/>
      </w:pPr>
      <w:r>
        <w:t>11 BTEC Level 1 Certificate in Performing Arts Second Year</w:t>
      </w:r>
    </w:p>
    <w:p w:rsidR="00C573B1" w:rsidRDefault="00C573B1" w:rsidP="00A55CC8"/>
    <w:tbl>
      <w:tblPr>
        <w:tblStyle w:val="TableGrid"/>
        <w:tblpPr w:leftFromText="180" w:rightFromText="180" w:vertAnchor="text" w:horzAnchor="margin" w:tblpY="356"/>
        <w:tblW w:w="0" w:type="auto"/>
        <w:tblLook w:val="04A0" w:firstRow="1" w:lastRow="0" w:firstColumn="1" w:lastColumn="0" w:noHBand="0" w:noVBand="1"/>
      </w:tblPr>
      <w:tblGrid>
        <w:gridCol w:w="1872"/>
        <w:gridCol w:w="2016"/>
        <w:gridCol w:w="2017"/>
        <w:gridCol w:w="1982"/>
        <w:gridCol w:w="1993"/>
        <w:gridCol w:w="2034"/>
        <w:gridCol w:w="2034"/>
      </w:tblGrid>
      <w:tr w:rsidR="00C573B1" w:rsidRPr="00FF45A3" w:rsidTr="009F13F8">
        <w:trPr>
          <w:gridAfter w:val="6"/>
          <w:wAfter w:w="12076" w:type="dxa"/>
          <w:trHeight w:val="70"/>
        </w:trPr>
        <w:tc>
          <w:tcPr>
            <w:tcW w:w="1872" w:type="dxa"/>
          </w:tcPr>
          <w:p w:rsidR="00C573B1" w:rsidRPr="00FF45A3" w:rsidRDefault="00C573B1" w:rsidP="009F13F8">
            <w:pPr>
              <w:rPr>
                <w:b/>
              </w:rPr>
            </w:pPr>
            <w:r>
              <w:rPr>
                <w:b/>
              </w:rPr>
              <w:t>11A</w:t>
            </w:r>
          </w:p>
        </w:tc>
      </w:tr>
      <w:tr w:rsidR="00C573B1" w:rsidRPr="00FF45A3" w:rsidTr="009F13F8">
        <w:tc>
          <w:tcPr>
            <w:tcW w:w="1872" w:type="dxa"/>
            <w:vMerge w:val="restart"/>
          </w:tcPr>
          <w:p w:rsidR="00C573B1" w:rsidRPr="00FF45A3" w:rsidRDefault="00C573B1" w:rsidP="009F13F8">
            <w:pPr>
              <w:rPr>
                <w:b/>
              </w:rPr>
            </w:pPr>
          </w:p>
          <w:p w:rsidR="00C573B1" w:rsidRPr="00FF45A3" w:rsidRDefault="00C573B1" w:rsidP="009F13F8">
            <w:pPr>
              <w:rPr>
                <w:b/>
              </w:rPr>
            </w:pPr>
          </w:p>
          <w:p w:rsidR="00C573B1" w:rsidRPr="00FF45A3" w:rsidRDefault="00C573B1" w:rsidP="009F13F8">
            <w:pPr>
              <w:rPr>
                <w:b/>
              </w:rPr>
            </w:pPr>
            <w:r w:rsidRPr="00FF45A3">
              <w:rPr>
                <w:b/>
              </w:rPr>
              <w:t>Topic</w:t>
            </w:r>
          </w:p>
        </w:tc>
        <w:tc>
          <w:tcPr>
            <w:tcW w:w="2016" w:type="dxa"/>
          </w:tcPr>
          <w:p w:rsidR="00C573B1" w:rsidRPr="00FF45A3" w:rsidRDefault="00C573B1" w:rsidP="009F13F8">
            <w:pPr>
              <w:rPr>
                <w:b/>
              </w:rPr>
            </w:pPr>
            <w:r w:rsidRPr="00FF45A3">
              <w:rPr>
                <w:b/>
              </w:rPr>
              <w:t>Autumn 1</w:t>
            </w:r>
          </w:p>
        </w:tc>
        <w:tc>
          <w:tcPr>
            <w:tcW w:w="2017" w:type="dxa"/>
          </w:tcPr>
          <w:p w:rsidR="00C573B1" w:rsidRPr="00FF45A3" w:rsidRDefault="00C573B1" w:rsidP="009F13F8">
            <w:pPr>
              <w:rPr>
                <w:b/>
              </w:rPr>
            </w:pPr>
            <w:r w:rsidRPr="00FF45A3">
              <w:rPr>
                <w:b/>
              </w:rPr>
              <w:t>Autumn 2</w:t>
            </w:r>
          </w:p>
        </w:tc>
        <w:tc>
          <w:tcPr>
            <w:tcW w:w="1982" w:type="dxa"/>
          </w:tcPr>
          <w:p w:rsidR="00C573B1" w:rsidRPr="00FF45A3" w:rsidRDefault="00C573B1" w:rsidP="009F13F8">
            <w:pPr>
              <w:rPr>
                <w:b/>
              </w:rPr>
            </w:pPr>
            <w:r w:rsidRPr="00FF45A3">
              <w:rPr>
                <w:b/>
              </w:rPr>
              <w:t>Spring 1</w:t>
            </w:r>
          </w:p>
        </w:tc>
        <w:tc>
          <w:tcPr>
            <w:tcW w:w="1993" w:type="dxa"/>
          </w:tcPr>
          <w:p w:rsidR="00C573B1" w:rsidRPr="00FF45A3" w:rsidRDefault="00C573B1" w:rsidP="009F13F8">
            <w:pPr>
              <w:rPr>
                <w:b/>
              </w:rPr>
            </w:pPr>
            <w:r w:rsidRPr="00FF45A3">
              <w:rPr>
                <w:b/>
              </w:rPr>
              <w:t>Spring 2</w:t>
            </w:r>
          </w:p>
        </w:tc>
        <w:tc>
          <w:tcPr>
            <w:tcW w:w="2034" w:type="dxa"/>
          </w:tcPr>
          <w:p w:rsidR="00C573B1" w:rsidRPr="00FF45A3" w:rsidRDefault="00C573B1" w:rsidP="009F13F8">
            <w:pPr>
              <w:rPr>
                <w:b/>
              </w:rPr>
            </w:pPr>
            <w:r w:rsidRPr="00FF45A3">
              <w:rPr>
                <w:b/>
              </w:rPr>
              <w:t>Summer 1</w:t>
            </w:r>
          </w:p>
        </w:tc>
        <w:tc>
          <w:tcPr>
            <w:tcW w:w="2034" w:type="dxa"/>
          </w:tcPr>
          <w:p w:rsidR="00C573B1" w:rsidRPr="00FF45A3" w:rsidRDefault="00C573B1" w:rsidP="009F13F8">
            <w:pPr>
              <w:rPr>
                <w:b/>
              </w:rPr>
            </w:pPr>
            <w:r w:rsidRPr="00FF45A3">
              <w:rPr>
                <w:b/>
              </w:rPr>
              <w:t xml:space="preserve">Summer 2 </w:t>
            </w:r>
          </w:p>
        </w:tc>
      </w:tr>
      <w:tr w:rsidR="00C573B1" w:rsidRPr="00FF45A3" w:rsidTr="009F13F8">
        <w:tc>
          <w:tcPr>
            <w:tcW w:w="1872" w:type="dxa"/>
            <w:vMerge/>
          </w:tcPr>
          <w:p w:rsidR="00C573B1" w:rsidRPr="00FF45A3" w:rsidRDefault="00C573B1" w:rsidP="009F13F8"/>
        </w:tc>
        <w:tc>
          <w:tcPr>
            <w:tcW w:w="2016" w:type="dxa"/>
            <w:shd w:val="clear" w:color="auto" w:fill="F2DBDB" w:themeFill="accent2" w:themeFillTint="33"/>
          </w:tcPr>
          <w:p w:rsidR="006939D9" w:rsidRDefault="006939D9" w:rsidP="006939D9">
            <w:r>
              <w:t xml:space="preserve">Introduction to BTEC UNITS </w:t>
            </w:r>
          </w:p>
          <w:p w:rsidR="006939D9" w:rsidRDefault="006939D9" w:rsidP="006939D9">
            <w:r>
              <w:t xml:space="preserve">Working on selected characters for performance </w:t>
            </w:r>
          </w:p>
          <w:p w:rsidR="00C573B1" w:rsidRPr="00FF45A3" w:rsidRDefault="00C573B1" w:rsidP="009F13F8"/>
        </w:tc>
        <w:tc>
          <w:tcPr>
            <w:tcW w:w="2017" w:type="dxa"/>
            <w:shd w:val="clear" w:color="auto" w:fill="F2DBDB" w:themeFill="accent2" w:themeFillTint="33"/>
          </w:tcPr>
          <w:p w:rsidR="00C573B1" w:rsidRDefault="00C573B1" w:rsidP="009F13F8">
            <w:r w:rsidRPr="00FF45A3">
              <w:lastRenderedPageBreak/>
              <w:t xml:space="preserve"> </w:t>
            </w:r>
            <w:r w:rsidR="006939D9">
              <w:t>UNITS:</w:t>
            </w:r>
          </w:p>
          <w:p w:rsidR="006939D9" w:rsidRDefault="006939D9" w:rsidP="009F13F8">
            <w:r>
              <w:t>Introduction to performing Arts</w:t>
            </w:r>
          </w:p>
          <w:p w:rsidR="006939D9" w:rsidRPr="00FF45A3" w:rsidRDefault="006939D9" w:rsidP="009F13F8">
            <w:r>
              <w:t>Musical theatre skills</w:t>
            </w:r>
          </w:p>
          <w:p w:rsidR="00C573B1" w:rsidRPr="00FF45A3" w:rsidRDefault="00C573B1" w:rsidP="009F13F8"/>
        </w:tc>
        <w:tc>
          <w:tcPr>
            <w:tcW w:w="1982" w:type="dxa"/>
            <w:shd w:val="clear" w:color="auto" w:fill="FFFFCC"/>
          </w:tcPr>
          <w:p w:rsidR="006939D9" w:rsidRDefault="006939D9" w:rsidP="006939D9">
            <w:r>
              <w:lastRenderedPageBreak/>
              <w:t>UNITS:</w:t>
            </w:r>
          </w:p>
          <w:p w:rsidR="006939D9" w:rsidRDefault="006939D9" w:rsidP="006939D9">
            <w:r>
              <w:t>Introduction to performing Arts</w:t>
            </w:r>
          </w:p>
          <w:p w:rsidR="006939D9" w:rsidRPr="00FF45A3" w:rsidRDefault="006939D9" w:rsidP="006939D9">
            <w:r>
              <w:t>Musical theatre skills</w:t>
            </w:r>
          </w:p>
          <w:p w:rsidR="00C573B1" w:rsidRPr="00FF45A3" w:rsidRDefault="00C573B1" w:rsidP="009F13F8"/>
        </w:tc>
        <w:tc>
          <w:tcPr>
            <w:tcW w:w="1993" w:type="dxa"/>
            <w:vMerge w:val="restart"/>
            <w:shd w:val="clear" w:color="auto" w:fill="99FF99"/>
          </w:tcPr>
          <w:p w:rsidR="00C573B1" w:rsidRPr="00FF45A3" w:rsidRDefault="00C573B1" w:rsidP="009F13F8"/>
          <w:p w:rsidR="006939D9" w:rsidRDefault="006939D9" w:rsidP="006939D9">
            <w:r>
              <w:t>UNITS:</w:t>
            </w:r>
          </w:p>
          <w:p w:rsidR="006939D9" w:rsidRDefault="006939D9" w:rsidP="006939D9">
            <w:r>
              <w:t>Introduction to performing Arts</w:t>
            </w:r>
          </w:p>
          <w:p w:rsidR="006939D9" w:rsidRPr="00FF45A3" w:rsidRDefault="006939D9" w:rsidP="006939D9">
            <w:r>
              <w:lastRenderedPageBreak/>
              <w:t>Musical theatre skills</w:t>
            </w:r>
          </w:p>
          <w:p w:rsidR="00C573B1" w:rsidRPr="00FF45A3" w:rsidRDefault="00C573B1" w:rsidP="009F13F8"/>
          <w:p w:rsidR="00C573B1" w:rsidRPr="00FF45A3" w:rsidRDefault="00C573B1" w:rsidP="009F13F8"/>
          <w:p w:rsidR="00C573B1" w:rsidRPr="00FF45A3" w:rsidRDefault="00756F59" w:rsidP="009F13F8">
            <w:r>
              <w:t>Please see BTEC BREIF</w:t>
            </w:r>
          </w:p>
        </w:tc>
        <w:tc>
          <w:tcPr>
            <w:tcW w:w="2034" w:type="dxa"/>
            <w:vMerge w:val="restart"/>
            <w:shd w:val="clear" w:color="auto" w:fill="99FF99"/>
          </w:tcPr>
          <w:p w:rsidR="00C573B1" w:rsidRPr="00FF45A3" w:rsidRDefault="006939D9" w:rsidP="009F13F8">
            <w:r>
              <w:lastRenderedPageBreak/>
              <w:t xml:space="preserve">Assessed performance </w:t>
            </w:r>
          </w:p>
          <w:p w:rsidR="006939D9" w:rsidRDefault="006939D9" w:rsidP="006939D9">
            <w:r>
              <w:t>UNITS:</w:t>
            </w:r>
          </w:p>
          <w:p w:rsidR="006939D9" w:rsidRDefault="006939D9" w:rsidP="006939D9">
            <w:r>
              <w:t>Introduction to performing Arts</w:t>
            </w:r>
          </w:p>
          <w:p w:rsidR="006939D9" w:rsidRPr="00FF45A3" w:rsidRDefault="006939D9" w:rsidP="006939D9">
            <w:r>
              <w:lastRenderedPageBreak/>
              <w:t>Musical theatre skills</w:t>
            </w:r>
          </w:p>
          <w:p w:rsidR="00C573B1" w:rsidRPr="00FF45A3" w:rsidRDefault="00756F59" w:rsidP="009F13F8">
            <w:r>
              <w:t>Please see BTEC BREIF</w:t>
            </w:r>
          </w:p>
        </w:tc>
        <w:tc>
          <w:tcPr>
            <w:tcW w:w="2034" w:type="dxa"/>
            <w:vMerge w:val="restart"/>
            <w:shd w:val="clear" w:color="auto" w:fill="99FF99"/>
          </w:tcPr>
          <w:p w:rsidR="00C573B1" w:rsidRPr="00FF45A3" w:rsidRDefault="006939D9" w:rsidP="009F13F8">
            <w:r>
              <w:lastRenderedPageBreak/>
              <w:t xml:space="preserve">School performance </w:t>
            </w:r>
          </w:p>
          <w:p w:rsidR="00C573B1" w:rsidRPr="00FF45A3" w:rsidRDefault="00C573B1" w:rsidP="009F13F8"/>
        </w:tc>
      </w:tr>
      <w:tr w:rsidR="00C573B1" w:rsidRPr="00FF45A3" w:rsidTr="009F13F8">
        <w:trPr>
          <w:trHeight w:val="132"/>
        </w:trPr>
        <w:tc>
          <w:tcPr>
            <w:tcW w:w="1872" w:type="dxa"/>
          </w:tcPr>
          <w:p w:rsidR="00C573B1" w:rsidRPr="00FF45A3" w:rsidRDefault="00C573B1" w:rsidP="009F13F8"/>
          <w:p w:rsidR="00C573B1" w:rsidRPr="00FF45A3" w:rsidRDefault="00C573B1" w:rsidP="009F13F8">
            <w:pPr>
              <w:rPr>
                <w:b/>
              </w:rPr>
            </w:pPr>
          </w:p>
          <w:p w:rsidR="00C573B1" w:rsidRPr="00FF45A3" w:rsidRDefault="00C573B1" w:rsidP="009F13F8">
            <w:pPr>
              <w:rPr>
                <w:b/>
              </w:rPr>
            </w:pPr>
            <w:r w:rsidRPr="00FF45A3">
              <w:rPr>
                <w:b/>
              </w:rPr>
              <w:t>Assessment</w:t>
            </w:r>
          </w:p>
        </w:tc>
        <w:tc>
          <w:tcPr>
            <w:tcW w:w="2016" w:type="dxa"/>
            <w:shd w:val="clear" w:color="auto" w:fill="F2DBDB" w:themeFill="accent2" w:themeFillTint="33"/>
          </w:tcPr>
          <w:p w:rsidR="00C573B1" w:rsidRPr="00FF45A3" w:rsidRDefault="00756F59" w:rsidP="009F13F8">
            <w:r>
              <w:t>Please see BTEC BREIF</w:t>
            </w:r>
          </w:p>
          <w:p w:rsidR="00C573B1" w:rsidRPr="00FF45A3" w:rsidRDefault="00C573B1" w:rsidP="009F13F8"/>
          <w:p w:rsidR="00C573B1" w:rsidRPr="00FF45A3" w:rsidRDefault="00C573B1" w:rsidP="009F13F8"/>
        </w:tc>
        <w:tc>
          <w:tcPr>
            <w:tcW w:w="2017" w:type="dxa"/>
            <w:shd w:val="clear" w:color="auto" w:fill="F2DBDB" w:themeFill="accent2" w:themeFillTint="33"/>
          </w:tcPr>
          <w:p w:rsidR="00C573B1" w:rsidRPr="00FF45A3" w:rsidRDefault="00756F59" w:rsidP="009F13F8">
            <w:r>
              <w:t>Please see BTEC BREIF</w:t>
            </w:r>
          </w:p>
        </w:tc>
        <w:tc>
          <w:tcPr>
            <w:tcW w:w="1982" w:type="dxa"/>
            <w:shd w:val="clear" w:color="auto" w:fill="FFFFCC"/>
          </w:tcPr>
          <w:p w:rsidR="00C573B1" w:rsidRPr="00FF45A3" w:rsidRDefault="00756F59" w:rsidP="009F13F8">
            <w:r>
              <w:t>Please see BTEC BREIF</w:t>
            </w:r>
          </w:p>
        </w:tc>
        <w:tc>
          <w:tcPr>
            <w:tcW w:w="1993" w:type="dxa"/>
            <w:vMerge/>
            <w:shd w:val="clear" w:color="auto" w:fill="99FF99"/>
          </w:tcPr>
          <w:p w:rsidR="00C573B1" w:rsidRPr="00FF45A3" w:rsidRDefault="00C573B1" w:rsidP="009F13F8"/>
        </w:tc>
        <w:tc>
          <w:tcPr>
            <w:tcW w:w="2034" w:type="dxa"/>
            <w:vMerge/>
            <w:shd w:val="clear" w:color="auto" w:fill="99FF99"/>
          </w:tcPr>
          <w:p w:rsidR="00C573B1" w:rsidRPr="00FF45A3" w:rsidRDefault="00C573B1" w:rsidP="009F13F8"/>
        </w:tc>
        <w:tc>
          <w:tcPr>
            <w:tcW w:w="2034" w:type="dxa"/>
            <w:vMerge/>
            <w:shd w:val="clear" w:color="auto" w:fill="99FF99"/>
          </w:tcPr>
          <w:p w:rsidR="00C573B1" w:rsidRPr="00FF45A3" w:rsidRDefault="00C573B1" w:rsidP="009F13F8"/>
        </w:tc>
      </w:tr>
    </w:tbl>
    <w:p w:rsidR="00C573B1" w:rsidRPr="00FF45A3" w:rsidRDefault="00C573B1" w:rsidP="00C573B1"/>
    <w:p w:rsidR="00C573B1" w:rsidRPr="00FF45A3" w:rsidRDefault="00C573B1" w:rsidP="00C573B1"/>
    <w:p w:rsidR="00C573B1" w:rsidRDefault="00C573B1" w:rsidP="00A55CC8"/>
    <w:p w:rsidR="00C573B1" w:rsidRDefault="00C573B1" w:rsidP="00A55CC8"/>
    <w:p w:rsidR="00C573B1" w:rsidRDefault="00C573B1" w:rsidP="00A55CC8"/>
    <w:p w:rsidR="00A55CC8" w:rsidRDefault="00A55CC8" w:rsidP="00A55CC8"/>
    <w:p w:rsidR="00C573B1" w:rsidRPr="00A55CC8" w:rsidRDefault="00C573B1" w:rsidP="00A55CC8"/>
    <w:sectPr w:rsidR="00C573B1" w:rsidRPr="00A55CC8" w:rsidSect="00D9180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3D" w:rsidRDefault="00F1553D" w:rsidP="00863A82">
      <w:pPr>
        <w:spacing w:after="0" w:line="240" w:lineRule="auto"/>
      </w:pPr>
      <w:r>
        <w:separator/>
      </w:r>
    </w:p>
  </w:endnote>
  <w:endnote w:type="continuationSeparator" w:id="0">
    <w:p w:rsidR="00F1553D" w:rsidRDefault="00F1553D" w:rsidP="00863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3D" w:rsidRDefault="00F1553D" w:rsidP="00863A82">
      <w:pPr>
        <w:spacing w:after="0" w:line="240" w:lineRule="auto"/>
      </w:pPr>
      <w:r>
        <w:separator/>
      </w:r>
    </w:p>
  </w:footnote>
  <w:footnote w:type="continuationSeparator" w:id="0">
    <w:p w:rsidR="00F1553D" w:rsidRDefault="00F1553D" w:rsidP="00863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0A"/>
    <w:rsid w:val="00002836"/>
    <w:rsid w:val="00025F78"/>
    <w:rsid w:val="00032D91"/>
    <w:rsid w:val="00074C85"/>
    <w:rsid w:val="00096FD3"/>
    <w:rsid w:val="000E55F3"/>
    <w:rsid w:val="00100EF1"/>
    <w:rsid w:val="001120E6"/>
    <w:rsid w:val="00125D95"/>
    <w:rsid w:val="001401B6"/>
    <w:rsid w:val="001442E3"/>
    <w:rsid w:val="00145862"/>
    <w:rsid w:val="00154C66"/>
    <w:rsid w:val="00177EB4"/>
    <w:rsid w:val="001B1DE0"/>
    <w:rsid w:val="001C7038"/>
    <w:rsid w:val="001F7446"/>
    <w:rsid w:val="002156B1"/>
    <w:rsid w:val="00292EAA"/>
    <w:rsid w:val="002C5AF4"/>
    <w:rsid w:val="002E2819"/>
    <w:rsid w:val="002E6DF0"/>
    <w:rsid w:val="00303F5F"/>
    <w:rsid w:val="003507BB"/>
    <w:rsid w:val="003802D1"/>
    <w:rsid w:val="00396B06"/>
    <w:rsid w:val="003A4B63"/>
    <w:rsid w:val="003E0406"/>
    <w:rsid w:val="0040021E"/>
    <w:rsid w:val="00431DD2"/>
    <w:rsid w:val="00486235"/>
    <w:rsid w:val="00493BAC"/>
    <w:rsid w:val="004949DB"/>
    <w:rsid w:val="004A2946"/>
    <w:rsid w:val="004C0133"/>
    <w:rsid w:val="004C117F"/>
    <w:rsid w:val="004C24C0"/>
    <w:rsid w:val="004C574D"/>
    <w:rsid w:val="004D51DE"/>
    <w:rsid w:val="005073AA"/>
    <w:rsid w:val="00517E0C"/>
    <w:rsid w:val="00541CE1"/>
    <w:rsid w:val="00551ACD"/>
    <w:rsid w:val="00583E78"/>
    <w:rsid w:val="00583EBC"/>
    <w:rsid w:val="00586D8C"/>
    <w:rsid w:val="005872D7"/>
    <w:rsid w:val="005B57E8"/>
    <w:rsid w:val="005D05E1"/>
    <w:rsid w:val="005E6D0F"/>
    <w:rsid w:val="006008CF"/>
    <w:rsid w:val="00603717"/>
    <w:rsid w:val="006460A0"/>
    <w:rsid w:val="006822AC"/>
    <w:rsid w:val="006939D9"/>
    <w:rsid w:val="006A339D"/>
    <w:rsid w:val="006A7FF8"/>
    <w:rsid w:val="006D5F2B"/>
    <w:rsid w:val="0074266C"/>
    <w:rsid w:val="00756F59"/>
    <w:rsid w:val="007A1B25"/>
    <w:rsid w:val="007F6A2B"/>
    <w:rsid w:val="008157DA"/>
    <w:rsid w:val="008261C8"/>
    <w:rsid w:val="00845033"/>
    <w:rsid w:val="0085304C"/>
    <w:rsid w:val="00863A82"/>
    <w:rsid w:val="00891DEE"/>
    <w:rsid w:val="00892411"/>
    <w:rsid w:val="008B2D14"/>
    <w:rsid w:val="008C26E5"/>
    <w:rsid w:val="008E41E5"/>
    <w:rsid w:val="008F3A3E"/>
    <w:rsid w:val="00906472"/>
    <w:rsid w:val="0092336A"/>
    <w:rsid w:val="00956CCC"/>
    <w:rsid w:val="00956E67"/>
    <w:rsid w:val="0096167B"/>
    <w:rsid w:val="00982475"/>
    <w:rsid w:val="009A202D"/>
    <w:rsid w:val="009E58B9"/>
    <w:rsid w:val="009F0F9A"/>
    <w:rsid w:val="009F13F8"/>
    <w:rsid w:val="009F75A8"/>
    <w:rsid w:val="00A101D6"/>
    <w:rsid w:val="00A1226A"/>
    <w:rsid w:val="00A20E0F"/>
    <w:rsid w:val="00A469BE"/>
    <w:rsid w:val="00A55CC8"/>
    <w:rsid w:val="00A83D45"/>
    <w:rsid w:val="00A85B3E"/>
    <w:rsid w:val="00B003B6"/>
    <w:rsid w:val="00B77B32"/>
    <w:rsid w:val="00BB227A"/>
    <w:rsid w:val="00BC23C5"/>
    <w:rsid w:val="00BC28BB"/>
    <w:rsid w:val="00BC79F2"/>
    <w:rsid w:val="00C032DF"/>
    <w:rsid w:val="00C15AA3"/>
    <w:rsid w:val="00C573B1"/>
    <w:rsid w:val="00C84D88"/>
    <w:rsid w:val="00CB116B"/>
    <w:rsid w:val="00CC63D0"/>
    <w:rsid w:val="00CD2763"/>
    <w:rsid w:val="00CD650C"/>
    <w:rsid w:val="00CE3FEC"/>
    <w:rsid w:val="00D07B0F"/>
    <w:rsid w:val="00D16283"/>
    <w:rsid w:val="00D176DF"/>
    <w:rsid w:val="00D23645"/>
    <w:rsid w:val="00D247F4"/>
    <w:rsid w:val="00D9180A"/>
    <w:rsid w:val="00DC2820"/>
    <w:rsid w:val="00DE2165"/>
    <w:rsid w:val="00E078B6"/>
    <w:rsid w:val="00E11CD8"/>
    <w:rsid w:val="00E34557"/>
    <w:rsid w:val="00E419DD"/>
    <w:rsid w:val="00E622DC"/>
    <w:rsid w:val="00E66101"/>
    <w:rsid w:val="00E758CA"/>
    <w:rsid w:val="00E7775A"/>
    <w:rsid w:val="00E856A7"/>
    <w:rsid w:val="00EB718A"/>
    <w:rsid w:val="00EC6BAC"/>
    <w:rsid w:val="00EF266E"/>
    <w:rsid w:val="00EF6821"/>
    <w:rsid w:val="00EF6D6A"/>
    <w:rsid w:val="00F1553D"/>
    <w:rsid w:val="00F32CA6"/>
    <w:rsid w:val="00F92CCC"/>
    <w:rsid w:val="00FC090D"/>
    <w:rsid w:val="00FC358C"/>
    <w:rsid w:val="00FD0D1B"/>
    <w:rsid w:val="00FD360D"/>
    <w:rsid w:val="00FD5226"/>
    <w:rsid w:val="00FD54A8"/>
    <w:rsid w:val="00FF45A3"/>
    <w:rsid w:val="00FF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AAF69-5F9C-4B74-ADA7-40B295DC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2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56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A82"/>
  </w:style>
  <w:style w:type="paragraph" w:styleId="Footer">
    <w:name w:val="footer"/>
    <w:basedOn w:val="Normal"/>
    <w:link w:val="FooterChar"/>
    <w:uiPriority w:val="99"/>
    <w:unhideWhenUsed/>
    <w:rsid w:val="00863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A82"/>
  </w:style>
  <w:style w:type="paragraph" w:styleId="BalloonText">
    <w:name w:val="Balloon Text"/>
    <w:basedOn w:val="Normal"/>
    <w:link w:val="BalloonTextChar"/>
    <w:uiPriority w:val="99"/>
    <w:semiHidden/>
    <w:unhideWhenUsed/>
    <w:rsid w:val="00CB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6B"/>
    <w:rPr>
      <w:rFonts w:ascii="Tahoma" w:hAnsi="Tahoma" w:cs="Tahoma"/>
      <w:sz w:val="16"/>
      <w:szCs w:val="16"/>
    </w:rPr>
  </w:style>
  <w:style w:type="paragraph" w:styleId="Title">
    <w:name w:val="Title"/>
    <w:basedOn w:val="Normal"/>
    <w:next w:val="Normal"/>
    <w:link w:val="TitleChar"/>
    <w:uiPriority w:val="10"/>
    <w:qFormat/>
    <w:rsid w:val="00096F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6FD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216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E2165"/>
    <w:pPr>
      <w:spacing w:after="0" w:line="240" w:lineRule="auto"/>
    </w:pPr>
  </w:style>
  <w:style w:type="character" w:customStyle="1" w:styleId="Heading2Char">
    <w:name w:val="Heading 2 Char"/>
    <w:basedOn w:val="DefaultParagraphFont"/>
    <w:link w:val="Heading2"/>
    <w:uiPriority w:val="9"/>
    <w:rsid w:val="00DE216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15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156B1"/>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2156B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9</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Maplewell Hall School</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Ivin</dc:creator>
  <cp:lastModifiedBy>Daniella Stanton</cp:lastModifiedBy>
  <cp:revision>35</cp:revision>
  <cp:lastPrinted>2018-06-29T08:54:00Z</cp:lastPrinted>
  <dcterms:created xsi:type="dcterms:W3CDTF">2019-09-17T12:49:00Z</dcterms:created>
  <dcterms:modified xsi:type="dcterms:W3CDTF">2020-11-02T12:54:00Z</dcterms:modified>
</cp:coreProperties>
</file>