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912F64" w14:textId="310357C3" w:rsidR="001103BC" w:rsidRDefault="001103BC" w:rsidP="001103BC">
      <w:pPr>
        <w:pStyle w:val="Default"/>
        <w:jc w:val="center"/>
        <w:rPr>
          <w:rFonts w:ascii="Arial" w:hAnsi="Arial" w:cs="Arial"/>
          <w:b/>
          <w:sz w:val="40"/>
        </w:rPr>
      </w:pPr>
      <w:r w:rsidRPr="000747D1">
        <w:rPr>
          <w:rFonts w:ascii="Arial" w:hAnsi="Arial" w:cs="Arial"/>
          <w:b/>
          <w:sz w:val="40"/>
        </w:rPr>
        <w:t>Maplewell Hall School</w:t>
      </w:r>
    </w:p>
    <w:p w14:paraId="4AD3DAA1" w14:textId="77777777" w:rsidR="001103BC" w:rsidRDefault="001103BC" w:rsidP="001103BC">
      <w:pPr>
        <w:pStyle w:val="Default"/>
        <w:rPr>
          <w:rFonts w:ascii="Arial" w:hAnsi="Arial" w:cs="Arial"/>
          <w:b/>
          <w:sz w:val="40"/>
        </w:rPr>
      </w:pPr>
    </w:p>
    <w:p w14:paraId="3C774162" w14:textId="77777777" w:rsidR="001103BC" w:rsidRPr="000747D1" w:rsidRDefault="001103BC" w:rsidP="001103BC">
      <w:pPr>
        <w:pStyle w:val="Default"/>
        <w:jc w:val="center"/>
        <w:rPr>
          <w:rFonts w:ascii="Arial" w:hAnsi="Arial" w:cs="Arial"/>
          <w:b/>
          <w:sz w:val="40"/>
        </w:rPr>
      </w:pPr>
    </w:p>
    <w:p w14:paraId="46141FD9" w14:textId="77777777" w:rsidR="001103BC" w:rsidRPr="000747D1" w:rsidRDefault="001103BC" w:rsidP="001103BC">
      <w:pPr>
        <w:pStyle w:val="Default"/>
        <w:jc w:val="center"/>
        <w:rPr>
          <w:rFonts w:ascii="Arial" w:hAnsi="Arial" w:cs="Arial"/>
          <w:b/>
          <w:sz w:val="40"/>
        </w:rPr>
      </w:pPr>
      <w:r>
        <w:rPr>
          <w:noProof/>
        </w:rPr>
        <w:drawing>
          <wp:anchor distT="0" distB="0" distL="114300" distR="114300" simplePos="0" relativeHeight="251659264" behindDoc="0" locked="0" layoutInCell="1" allowOverlap="1" wp14:anchorId="1C1B51E9" wp14:editId="5F2209D8">
            <wp:simplePos x="0" y="0"/>
            <wp:positionH relativeFrom="margin">
              <wp:align>center</wp:align>
            </wp:positionH>
            <wp:positionV relativeFrom="paragraph">
              <wp:posOffset>186055</wp:posOffset>
            </wp:positionV>
            <wp:extent cx="1882775" cy="1882775"/>
            <wp:effectExtent l="0" t="0" r="3175" b="3175"/>
            <wp:wrapNone/>
            <wp:docPr id="2" name="Picture 2" descr="http://maplewell.leics.sch.uk/media/web-logo.pn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descr="http://maplewell.leics.sch.uk/media/web-logo.png">
                      <a:hlinkClick r:id="rId11"/>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82775" cy="18827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D169A1B" w14:textId="77777777" w:rsidR="001103BC" w:rsidRPr="000747D1" w:rsidRDefault="001103BC" w:rsidP="001103BC">
      <w:pPr>
        <w:pStyle w:val="Default"/>
        <w:jc w:val="center"/>
        <w:rPr>
          <w:rFonts w:ascii="Arial" w:hAnsi="Arial" w:cs="Arial"/>
          <w:b/>
          <w:sz w:val="40"/>
        </w:rPr>
      </w:pPr>
    </w:p>
    <w:p w14:paraId="3722C238" w14:textId="77777777" w:rsidR="001103BC" w:rsidRPr="000747D1" w:rsidRDefault="001103BC" w:rsidP="001103BC">
      <w:pPr>
        <w:pStyle w:val="Default"/>
        <w:jc w:val="center"/>
        <w:rPr>
          <w:rFonts w:ascii="Arial" w:hAnsi="Arial" w:cs="Arial"/>
          <w:b/>
          <w:sz w:val="40"/>
        </w:rPr>
      </w:pPr>
    </w:p>
    <w:p w14:paraId="4B81B1F7" w14:textId="77777777" w:rsidR="001103BC" w:rsidRPr="000747D1" w:rsidRDefault="001103BC" w:rsidP="001103BC">
      <w:pPr>
        <w:pStyle w:val="Default"/>
        <w:jc w:val="center"/>
        <w:rPr>
          <w:rFonts w:ascii="Arial" w:hAnsi="Arial" w:cs="Arial"/>
          <w:b/>
          <w:sz w:val="40"/>
        </w:rPr>
      </w:pPr>
    </w:p>
    <w:p w14:paraId="49951F7B" w14:textId="77777777" w:rsidR="001103BC" w:rsidRPr="000747D1" w:rsidRDefault="001103BC" w:rsidP="001103BC">
      <w:pPr>
        <w:pStyle w:val="Default"/>
        <w:jc w:val="center"/>
        <w:rPr>
          <w:rFonts w:ascii="Arial" w:hAnsi="Arial" w:cs="Arial"/>
          <w:b/>
          <w:sz w:val="40"/>
        </w:rPr>
      </w:pPr>
    </w:p>
    <w:p w14:paraId="78E587D9" w14:textId="77777777" w:rsidR="001103BC" w:rsidRPr="000747D1" w:rsidRDefault="001103BC" w:rsidP="001103BC">
      <w:pPr>
        <w:pStyle w:val="Default"/>
        <w:jc w:val="center"/>
        <w:rPr>
          <w:rFonts w:ascii="Arial" w:hAnsi="Arial" w:cs="Arial"/>
          <w:b/>
          <w:sz w:val="40"/>
        </w:rPr>
      </w:pPr>
    </w:p>
    <w:p w14:paraId="18998BB1" w14:textId="77777777" w:rsidR="001103BC" w:rsidRPr="000747D1" w:rsidRDefault="001103BC" w:rsidP="001103BC">
      <w:pPr>
        <w:pStyle w:val="Default"/>
        <w:jc w:val="center"/>
        <w:rPr>
          <w:rFonts w:ascii="Arial" w:hAnsi="Arial" w:cs="Arial"/>
          <w:b/>
          <w:sz w:val="40"/>
        </w:rPr>
      </w:pPr>
    </w:p>
    <w:p w14:paraId="5590C284" w14:textId="77777777" w:rsidR="001103BC" w:rsidRPr="000747D1" w:rsidRDefault="001103BC" w:rsidP="001103BC">
      <w:pPr>
        <w:pStyle w:val="Default"/>
        <w:jc w:val="center"/>
        <w:rPr>
          <w:rFonts w:ascii="Arial" w:hAnsi="Arial" w:cs="Arial"/>
          <w:b/>
          <w:sz w:val="40"/>
        </w:rPr>
      </w:pPr>
    </w:p>
    <w:p w14:paraId="2D832B27" w14:textId="77777777" w:rsidR="001103BC" w:rsidRDefault="001103BC" w:rsidP="001103BC">
      <w:pPr>
        <w:spacing w:after="160"/>
        <w:jc w:val="center"/>
      </w:pPr>
      <w:r w:rsidRPr="00170858">
        <w:rPr>
          <w:rFonts w:ascii="Arial" w:eastAsia="Times New Roman" w:hAnsi="Arial" w:cs="Arial"/>
          <w:b/>
          <w:bCs/>
          <w:color w:val="242424"/>
          <w:kern w:val="36"/>
          <w:sz w:val="40"/>
          <w:szCs w:val="40"/>
          <w:lang w:eastAsia="en-GB"/>
        </w:rPr>
        <w:t xml:space="preserve">Maplewell Hall School </w:t>
      </w:r>
      <w:r w:rsidRPr="00066602">
        <w:rPr>
          <w:rFonts w:ascii="Arial" w:eastAsia="Times New Roman" w:hAnsi="Arial" w:cs="Arial"/>
          <w:b/>
          <w:bCs/>
          <w:color w:val="242424"/>
          <w:kern w:val="36"/>
          <w:sz w:val="40"/>
          <w:szCs w:val="40"/>
          <w:lang w:eastAsia="en-GB"/>
        </w:rPr>
        <w:t>Allergy Safety Policy</w:t>
      </w:r>
    </w:p>
    <w:p w14:paraId="5E0EB19F" w14:textId="77777777" w:rsidR="00FC7193" w:rsidRPr="001103BC" w:rsidRDefault="00E60EFA">
      <w:pPr>
        <w:spacing w:after="640"/>
        <w:jc w:val="center"/>
        <w:rPr>
          <w:rFonts w:ascii="Arial" w:eastAsia="Times New Roman" w:hAnsi="Arial" w:cs="Arial"/>
          <w:b/>
          <w:bCs/>
          <w:color w:val="242424"/>
          <w:kern w:val="36"/>
          <w:sz w:val="40"/>
          <w:szCs w:val="40"/>
          <w:lang w:eastAsia="en-GB"/>
        </w:rPr>
      </w:pPr>
      <w:r w:rsidRPr="001103BC">
        <w:rPr>
          <w:rFonts w:ascii="Arial" w:eastAsia="Times New Roman" w:hAnsi="Arial" w:cs="Arial"/>
          <w:b/>
          <w:bCs/>
          <w:color w:val="242424"/>
          <w:kern w:val="36"/>
          <w:sz w:val="40"/>
          <w:szCs w:val="40"/>
          <w:lang w:eastAsia="en-GB"/>
        </w:rPr>
        <w:t>2026–2027</w:t>
      </w:r>
    </w:p>
    <w:tbl>
      <w:tblPr>
        <w:tblStyle w:val="TableGrid"/>
        <w:tblW w:w="9360" w:type="dxa"/>
        <w:tblInd w:w="120" w:type="dxa"/>
        <w:tblLayout w:type="fixed"/>
        <w:tblLook w:val="04A0" w:firstRow="1" w:lastRow="0" w:firstColumn="1" w:lastColumn="0" w:noHBand="0" w:noVBand="1"/>
      </w:tblPr>
      <w:tblGrid>
        <w:gridCol w:w="9360"/>
      </w:tblGrid>
      <w:tr w:rsidR="00FC7193" w14:paraId="2C6E7FB2" w14:textId="77777777">
        <w:tc>
          <w:tcPr>
            <w:tcW w:w="9360" w:type="dxa"/>
            <w:shd w:val="clear" w:color="auto" w:fill="E8EEF5"/>
            <w:tcMar>
              <w:top w:w="80" w:type="dxa"/>
              <w:left w:w="120" w:type="dxa"/>
              <w:bottom w:w="80" w:type="dxa"/>
              <w:right w:w="120" w:type="dxa"/>
            </w:tcMar>
          </w:tcPr>
          <w:p w14:paraId="74C10876" w14:textId="77777777" w:rsidR="00FC7193" w:rsidRDefault="00E60EFA">
            <w:pPr>
              <w:spacing w:after="0"/>
            </w:pPr>
            <w:r>
              <w:rPr>
                <w:b/>
                <w:color w:val="17365D"/>
              </w:rPr>
              <w:t xml:space="preserve">Policy commitment: </w:t>
            </w:r>
            <w:r>
              <w:t>Maplewell Hall School is an allergy-aware school. We will reduce avoidable exposure, ensure rapid access to emergency medication, and enable pupils with allergies to participate fully and safely in school life.</w:t>
            </w:r>
          </w:p>
        </w:tc>
      </w:tr>
    </w:tbl>
    <w:p w14:paraId="262587A3" w14:textId="77777777" w:rsidR="00FC7193" w:rsidRDefault="00FC7193">
      <w:pPr>
        <w:spacing w:after="0"/>
      </w:pPr>
    </w:p>
    <w:p w14:paraId="08D145FE" w14:textId="77777777" w:rsidR="00FC7193" w:rsidRDefault="00FC7193">
      <w:pPr>
        <w:spacing w:after="240"/>
      </w:pPr>
    </w:p>
    <w:tbl>
      <w:tblPr>
        <w:tblStyle w:val="TableGrid"/>
        <w:tblW w:w="9360" w:type="dxa"/>
        <w:tblInd w:w="120" w:type="dxa"/>
        <w:tblLayout w:type="fixed"/>
        <w:tblLook w:val="04A0" w:firstRow="1" w:lastRow="0" w:firstColumn="1" w:lastColumn="0" w:noHBand="0" w:noVBand="1"/>
      </w:tblPr>
      <w:tblGrid>
        <w:gridCol w:w="2700"/>
        <w:gridCol w:w="6660"/>
      </w:tblGrid>
      <w:tr w:rsidR="00FC7193" w14:paraId="40EA553A" w14:textId="77777777">
        <w:trPr>
          <w:tblHeader/>
        </w:trPr>
        <w:tc>
          <w:tcPr>
            <w:tcW w:w="2700" w:type="dxa"/>
            <w:shd w:val="clear" w:color="auto" w:fill="F2F4F7"/>
            <w:tcMar>
              <w:top w:w="80" w:type="dxa"/>
              <w:left w:w="120" w:type="dxa"/>
              <w:bottom w:w="80" w:type="dxa"/>
              <w:right w:w="120" w:type="dxa"/>
            </w:tcMar>
            <w:vAlign w:val="center"/>
          </w:tcPr>
          <w:p w14:paraId="5F76E994" w14:textId="77777777" w:rsidR="00FC7193" w:rsidRPr="001103BC" w:rsidRDefault="00E60EFA">
            <w:pPr>
              <w:spacing w:after="0"/>
              <w:rPr>
                <w:rFonts w:ascii="Arial" w:eastAsia="Times New Roman" w:hAnsi="Arial" w:cs="Arial"/>
                <w:b/>
                <w:color w:val="000000"/>
                <w:sz w:val="24"/>
                <w:szCs w:val="24"/>
                <w:lang w:val="en-GB" w:eastAsia="en-GB"/>
              </w:rPr>
            </w:pPr>
            <w:r w:rsidRPr="001103BC">
              <w:rPr>
                <w:rFonts w:ascii="Arial" w:eastAsia="Times New Roman" w:hAnsi="Arial" w:cs="Arial"/>
                <w:b/>
                <w:color w:val="000000"/>
                <w:sz w:val="24"/>
                <w:szCs w:val="24"/>
                <w:lang w:val="en-GB" w:eastAsia="en-GB"/>
              </w:rPr>
              <w:t>Policy information</w:t>
            </w:r>
          </w:p>
        </w:tc>
        <w:tc>
          <w:tcPr>
            <w:tcW w:w="6660" w:type="dxa"/>
            <w:shd w:val="clear" w:color="auto" w:fill="F2F4F7"/>
            <w:tcMar>
              <w:top w:w="80" w:type="dxa"/>
              <w:left w:w="120" w:type="dxa"/>
              <w:bottom w:w="80" w:type="dxa"/>
              <w:right w:w="120" w:type="dxa"/>
            </w:tcMar>
            <w:vAlign w:val="center"/>
          </w:tcPr>
          <w:p w14:paraId="6FEBB777" w14:textId="77777777" w:rsidR="00FC7193" w:rsidRPr="001103BC" w:rsidRDefault="00E60EFA" w:rsidP="001103BC">
            <w:pPr>
              <w:spacing w:after="0"/>
              <w:jc w:val="center"/>
              <w:rPr>
                <w:rFonts w:ascii="Arial" w:eastAsia="Times New Roman" w:hAnsi="Arial" w:cs="Arial"/>
                <w:b/>
                <w:color w:val="000000"/>
                <w:sz w:val="24"/>
                <w:szCs w:val="24"/>
                <w:lang w:val="en-GB" w:eastAsia="en-GB"/>
              </w:rPr>
            </w:pPr>
            <w:r w:rsidRPr="001103BC">
              <w:rPr>
                <w:rFonts w:ascii="Arial" w:eastAsia="Times New Roman" w:hAnsi="Arial" w:cs="Arial"/>
                <w:b/>
                <w:color w:val="000000"/>
                <w:sz w:val="24"/>
                <w:szCs w:val="24"/>
                <w:lang w:val="en-GB" w:eastAsia="en-GB"/>
              </w:rPr>
              <w:t>Details</w:t>
            </w:r>
          </w:p>
        </w:tc>
      </w:tr>
      <w:tr w:rsidR="00FC7193" w14:paraId="6A6EFCC9" w14:textId="77777777">
        <w:trPr>
          <w:cantSplit/>
        </w:trPr>
        <w:tc>
          <w:tcPr>
            <w:tcW w:w="2700" w:type="dxa"/>
            <w:tcMar>
              <w:top w:w="80" w:type="dxa"/>
              <w:left w:w="120" w:type="dxa"/>
              <w:bottom w:w="80" w:type="dxa"/>
              <w:right w:w="120" w:type="dxa"/>
            </w:tcMar>
          </w:tcPr>
          <w:p w14:paraId="78D47BCA" w14:textId="77777777" w:rsidR="00FC7193" w:rsidRPr="001103BC" w:rsidRDefault="00E60EFA">
            <w:pPr>
              <w:spacing w:after="0" w:line="252" w:lineRule="auto"/>
              <w:rPr>
                <w:rFonts w:ascii="Arial" w:eastAsia="Times New Roman" w:hAnsi="Arial" w:cs="Arial"/>
                <w:b/>
                <w:color w:val="000000"/>
                <w:sz w:val="24"/>
                <w:szCs w:val="24"/>
                <w:lang w:val="en-GB" w:eastAsia="en-GB"/>
              </w:rPr>
            </w:pPr>
            <w:r w:rsidRPr="001103BC">
              <w:rPr>
                <w:rFonts w:ascii="Arial" w:eastAsia="Times New Roman" w:hAnsi="Arial" w:cs="Arial"/>
                <w:b/>
                <w:color w:val="000000"/>
                <w:sz w:val="24"/>
                <w:szCs w:val="24"/>
                <w:lang w:val="en-GB" w:eastAsia="en-GB"/>
              </w:rPr>
              <w:t>Policy owner</w:t>
            </w:r>
          </w:p>
        </w:tc>
        <w:tc>
          <w:tcPr>
            <w:tcW w:w="6660" w:type="dxa"/>
            <w:tcMar>
              <w:top w:w="80" w:type="dxa"/>
              <w:left w:w="120" w:type="dxa"/>
              <w:bottom w:w="80" w:type="dxa"/>
              <w:right w:w="120" w:type="dxa"/>
            </w:tcMar>
          </w:tcPr>
          <w:p w14:paraId="0A9DFFE7" w14:textId="77777777" w:rsidR="00FC7193" w:rsidRPr="001103BC" w:rsidRDefault="00E60EFA" w:rsidP="001103BC">
            <w:pPr>
              <w:pStyle w:val="Default"/>
              <w:jc w:val="center"/>
              <w:rPr>
                <w:rFonts w:ascii="Arial" w:hAnsi="Arial" w:cs="Arial"/>
                <w:b/>
              </w:rPr>
            </w:pPr>
            <w:r w:rsidRPr="001103BC">
              <w:rPr>
                <w:rFonts w:ascii="Arial" w:hAnsi="Arial" w:cs="Arial"/>
                <w:b/>
              </w:rPr>
              <w:t>Governing Board</w:t>
            </w:r>
          </w:p>
        </w:tc>
      </w:tr>
      <w:tr w:rsidR="00FC7193" w14:paraId="35E90049" w14:textId="77777777">
        <w:trPr>
          <w:cantSplit/>
        </w:trPr>
        <w:tc>
          <w:tcPr>
            <w:tcW w:w="2700" w:type="dxa"/>
            <w:tcMar>
              <w:top w:w="80" w:type="dxa"/>
              <w:left w:w="120" w:type="dxa"/>
              <w:bottom w:w="80" w:type="dxa"/>
              <w:right w:w="120" w:type="dxa"/>
            </w:tcMar>
          </w:tcPr>
          <w:p w14:paraId="3EE489E1" w14:textId="77777777" w:rsidR="00FC7193" w:rsidRPr="001103BC" w:rsidRDefault="00E60EFA">
            <w:pPr>
              <w:spacing w:after="0" w:line="252" w:lineRule="auto"/>
              <w:rPr>
                <w:rFonts w:ascii="Arial" w:eastAsia="Times New Roman" w:hAnsi="Arial" w:cs="Arial"/>
                <w:b/>
                <w:color w:val="000000"/>
                <w:sz w:val="24"/>
                <w:szCs w:val="24"/>
                <w:lang w:val="en-GB" w:eastAsia="en-GB"/>
              </w:rPr>
            </w:pPr>
            <w:r w:rsidRPr="001103BC">
              <w:rPr>
                <w:rFonts w:ascii="Arial" w:eastAsia="Times New Roman" w:hAnsi="Arial" w:cs="Arial"/>
                <w:b/>
                <w:color w:val="000000"/>
                <w:sz w:val="24"/>
                <w:szCs w:val="24"/>
                <w:lang w:val="en-GB" w:eastAsia="en-GB"/>
              </w:rPr>
              <w:t>Designated senior leader for allergy safety</w:t>
            </w:r>
          </w:p>
        </w:tc>
        <w:tc>
          <w:tcPr>
            <w:tcW w:w="6660" w:type="dxa"/>
            <w:tcMar>
              <w:top w:w="80" w:type="dxa"/>
              <w:left w:w="120" w:type="dxa"/>
              <w:bottom w:w="80" w:type="dxa"/>
              <w:right w:w="120" w:type="dxa"/>
            </w:tcMar>
          </w:tcPr>
          <w:p w14:paraId="608A54ED" w14:textId="77777777" w:rsidR="00FC7193" w:rsidRPr="001103BC" w:rsidRDefault="00E60EFA" w:rsidP="001103BC">
            <w:pPr>
              <w:pStyle w:val="Default"/>
              <w:jc w:val="center"/>
              <w:rPr>
                <w:rFonts w:ascii="Arial" w:hAnsi="Arial" w:cs="Arial"/>
                <w:b/>
              </w:rPr>
            </w:pPr>
            <w:r w:rsidRPr="001103BC">
              <w:rPr>
                <w:rFonts w:ascii="Arial" w:hAnsi="Arial" w:cs="Arial"/>
                <w:b/>
              </w:rPr>
              <w:t>Jacqui Tarry, Deputy Headteacher</w:t>
            </w:r>
          </w:p>
        </w:tc>
      </w:tr>
      <w:tr w:rsidR="00FC7193" w14:paraId="04C80769" w14:textId="77777777">
        <w:trPr>
          <w:cantSplit/>
        </w:trPr>
        <w:tc>
          <w:tcPr>
            <w:tcW w:w="2700" w:type="dxa"/>
            <w:tcMar>
              <w:top w:w="80" w:type="dxa"/>
              <w:left w:w="120" w:type="dxa"/>
              <w:bottom w:w="80" w:type="dxa"/>
              <w:right w:w="120" w:type="dxa"/>
            </w:tcMar>
          </w:tcPr>
          <w:p w14:paraId="46BCB17B" w14:textId="77777777" w:rsidR="00FC7193" w:rsidRPr="001103BC" w:rsidRDefault="00E60EFA">
            <w:pPr>
              <w:spacing w:after="0" w:line="252" w:lineRule="auto"/>
              <w:rPr>
                <w:rFonts w:ascii="Arial" w:eastAsia="Times New Roman" w:hAnsi="Arial" w:cs="Arial"/>
                <w:b/>
                <w:color w:val="000000"/>
                <w:sz w:val="24"/>
                <w:szCs w:val="24"/>
                <w:lang w:val="en-GB" w:eastAsia="en-GB"/>
              </w:rPr>
            </w:pPr>
            <w:r w:rsidRPr="001103BC">
              <w:rPr>
                <w:rFonts w:ascii="Arial" w:eastAsia="Times New Roman" w:hAnsi="Arial" w:cs="Arial"/>
                <w:b/>
                <w:color w:val="000000"/>
                <w:sz w:val="24"/>
                <w:szCs w:val="24"/>
                <w:lang w:val="en-GB" w:eastAsia="en-GB"/>
              </w:rPr>
              <w:t>Operational lead</w:t>
            </w:r>
          </w:p>
        </w:tc>
        <w:tc>
          <w:tcPr>
            <w:tcW w:w="6660" w:type="dxa"/>
            <w:tcMar>
              <w:top w:w="80" w:type="dxa"/>
              <w:left w:w="120" w:type="dxa"/>
              <w:bottom w:w="80" w:type="dxa"/>
              <w:right w:w="120" w:type="dxa"/>
            </w:tcMar>
          </w:tcPr>
          <w:p w14:paraId="4FF1A807" w14:textId="77777777" w:rsidR="00FC7193" w:rsidRPr="001103BC" w:rsidRDefault="00E60EFA" w:rsidP="001103BC">
            <w:pPr>
              <w:pStyle w:val="Default"/>
              <w:jc w:val="center"/>
              <w:rPr>
                <w:rFonts w:ascii="Arial" w:hAnsi="Arial" w:cs="Arial"/>
                <w:b/>
              </w:rPr>
            </w:pPr>
            <w:r w:rsidRPr="001103BC">
              <w:rPr>
                <w:rFonts w:ascii="Arial" w:hAnsi="Arial" w:cs="Arial"/>
                <w:b/>
              </w:rPr>
              <w:t>Designated Safeguarding Lead / Medical Needs Lead</w:t>
            </w:r>
          </w:p>
        </w:tc>
      </w:tr>
      <w:tr w:rsidR="00FC7193" w14:paraId="00A8173E" w14:textId="77777777">
        <w:trPr>
          <w:cantSplit/>
        </w:trPr>
        <w:tc>
          <w:tcPr>
            <w:tcW w:w="2700" w:type="dxa"/>
            <w:tcMar>
              <w:top w:w="80" w:type="dxa"/>
              <w:left w:w="120" w:type="dxa"/>
              <w:bottom w:w="80" w:type="dxa"/>
              <w:right w:w="120" w:type="dxa"/>
            </w:tcMar>
          </w:tcPr>
          <w:p w14:paraId="08D10C15" w14:textId="77777777" w:rsidR="00FC7193" w:rsidRPr="001103BC" w:rsidRDefault="00E60EFA">
            <w:pPr>
              <w:spacing w:after="0" w:line="252" w:lineRule="auto"/>
              <w:rPr>
                <w:rFonts w:ascii="Arial" w:eastAsia="Times New Roman" w:hAnsi="Arial" w:cs="Arial"/>
                <w:b/>
                <w:color w:val="000000"/>
                <w:sz w:val="24"/>
                <w:szCs w:val="24"/>
                <w:lang w:val="en-GB" w:eastAsia="en-GB"/>
              </w:rPr>
            </w:pPr>
            <w:r w:rsidRPr="001103BC">
              <w:rPr>
                <w:rFonts w:ascii="Arial" w:eastAsia="Times New Roman" w:hAnsi="Arial" w:cs="Arial"/>
                <w:b/>
                <w:color w:val="000000"/>
                <w:sz w:val="24"/>
                <w:szCs w:val="24"/>
                <w:lang w:val="en-GB" w:eastAsia="en-GB"/>
              </w:rPr>
              <w:t>Approval date</w:t>
            </w:r>
          </w:p>
        </w:tc>
        <w:tc>
          <w:tcPr>
            <w:tcW w:w="6660" w:type="dxa"/>
            <w:tcMar>
              <w:top w:w="80" w:type="dxa"/>
              <w:left w:w="120" w:type="dxa"/>
              <w:bottom w:w="80" w:type="dxa"/>
              <w:right w:w="120" w:type="dxa"/>
            </w:tcMar>
          </w:tcPr>
          <w:p w14:paraId="56C9394D" w14:textId="77777777" w:rsidR="00FC7193" w:rsidRPr="001103BC" w:rsidRDefault="00E60EFA" w:rsidP="001103BC">
            <w:pPr>
              <w:pStyle w:val="Default"/>
              <w:jc w:val="center"/>
              <w:rPr>
                <w:rFonts w:ascii="Arial" w:hAnsi="Arial" w:cs="Arial"/>
                <w:b/>
              </w:rPr>
            </w:pPr>
            <w:r w:rsidRPr="001103BC">
              <w:rPr>
                <w:rFonts w:ascii="Arial" w:hAnsi="Arial" w:cs="Arial"/>
                <w:b/>
              </w:rPr>
              <w:t>To be completed on approval</w:t>
            </w:r>
          </w:p>
        </w:tc>
      </w:tr>
      <w:tr w:rsidR="00FC7193" w14:paraId="1B05AEDF" w14:textId="77777777">
        <w:trPr>
          <w:cantSplit/>
        </w:trPr>
        <w:tc>
          <w:tcPr>
            <w:tcW w:w="2700" w:type="dxa"/>
            <w:tcMar>
              <w:top w:w="80" w:type="dxa"/>
              <w:left w:w="120" w:type="dxa"/>
              <w:bottom w:w="80" w:type="dxa"/>
              <w:right w:w="120" w:type="dxa"/>
            </w:tcMar>
          </w:tcPr>
          <w:p w14:paraId="4B9057F3" w14:textId="77777777" w:rsidR="00FC7193" w:rsidRPr="001103BC" w:rsidRDefault="00E60EFA">
            <w:pPr>
              <w:spacing w:after="0" w:line="252" w:lineRule="auto"/>
              <w:rPr>
                <w:rFonts w:ascii="Arial" w:eastAsia="Times New Roman" w:hAnsi="Arial" w:cs="Arial"/>
                <w:b/>
                <w:color w:val="000000"/>
                <w:sz w:val="24"/>
                <w:szCs w:val="24"/>
                <w:lang w:val="en-GB" w:eastAsia="en-GB"/>
              </w:rPr>
            </w:pPr>
            <w:r w:rsidRPr="001103BC">
              <w:rPr>
                <w:rFonts w:ascii="Arial" w:eastAsia="Times New Roman" w:hAnsi="Arial" w:cs="Arial"/>
                <w:b/>
                <w:color w:val="000000"/>
                <w:sz w:val="24"/>
                <w:szCs w:val="24"/>
                <w:lang w:val="en-GB" w:eastAsia="en-GB"/>
              </w:rPr>
              <w:t>Effective date</w:t>
            </w:r>
          </w:p>
        </w:tc>
        <w:tc>
          <w:tcPr>
            <w:tcW w:w="6660" w:type="dxa"/>
            <w:tcMar>
              <w:top w:w="80" w:type="dxa"/>
              <w:left w:w="120" w:type="dxa"/>
              <w:bottom w:w="80" w:type="dxa"/>
              <w:right w:w="120" w:type="dxa"/>
            </w:tcMar>
          </w:tcPr>
          <w:p w14:paraId="7B8AE87B" w14:textId="7E704C28" w:rsidR="00FC7193" w:rsidRPr="001103BC" w:rsidRDefault="00330D7C" w:rsidP="001103BC">
            <w:pPr>
              <w:pStyle w:val="Default"/>
              <w:jc w:val="center"/>
              <w:rPr>
                <w:rFonts w:ascii="Arial" w:hAnsi="Arial" w:cs="Arial"/>
                <w:b/>
              </w:rPr>
            </w:pPr>
            <w:r w:rsidRPr="001103BC">
              <w:rPr>
                <w:rFonts w:ascii="Arial" w:hAnsi="Arial" w:cs="Arial"/>
                <w:b/>
              </w:rPr>
              <w:t xml:space="preserve">August </w:t>
            </w:r>
            <w:r w:rsidR="00E60EFA" w:rsidRPr="001103BC">
              <w:rPr>
                <w:rFonts w:ascii="Arial" w:hAnsi="Arial" w:cs="Arial"/>
                <w:b/>
              </w:rPr>
              <w:t>2026</w:t>
            </w:r>
          </w:p>
        </w:tc>
      </w:tr>
      <w:tr w:rsidR="00FC7193" w14:paraId="545EA056" w14:textId="77777777">
        <w:trPr>
          <w:cantSplit/>
        </w:trPr>
        <w:tc>
          <w:tcPr>
            <w:tcW w:w="2700" w:type="dxa"/>
            <w:tcMar>
              <w:top w:w="80" w:type="dxa"/>
              <w:left w:w="120" w:type="dxa"/>
              <w:bottom w:w="80" w:type="dxa"/>
              <w:right w:w="120" w:type="dxa"/>
            </w:tcMar>
          </w:tcPr>
          <w:p w14:paraId="441261FA" w14:textId="77777777" w:rsidR="00FC7193" w:rsidRPr="001103BC" w:rsidRDefault="00E60EFA">
            <w:pPr>
              <w:spacing w:after="0" w:line="252" w:lineRule="auto"/>
              <w:rPr>
                <w:rFonts w:ascii="Arial" w:eastAsia="Times New Roman" w:hAnsi="Arial" w:cs="Arial"/>
                <w:b/>
                <w:color w:val="000000"/>
                <w:sz w:val="24"/>
                <w:szCs w:val="24"/>
                <w:lang w:val="en-GB" w:eastAsia="en-GB"/>
              </w:rPr>
            </w:pPr>
            <w:r w:rsidRPr="001103BC">
              <w:rPr>
                <w:rFonts w:ascii="Arial" w:eastAsia="Times New Roman" w:hAnsi="Arial" w:cs="Arial"/>
                <w:b/>
                <w:color w:val="000000"/>
                <w:sz w:val="24"/>
                <w:szCs w:val="24"/>
                <w:lang w:val="en-GB" w:eastAsia="en-GB"/>
              </w:rPr>
              <w:t>Review date</w:t>
            </w:r>
          </w:p>
        </w:tc>
        <w:tc>
          <w:tcPr>
            <w:tcW w:w="6660" w:type="dxa"/>
            <w:tcMar>
              <w:top w:w="80" w:type="dxa"/>
              <w:left w:w="120" w:type="dxa"/>
              <w:bottom w:w="80" w:type="dxa"/>
              <w:right w:w="120" w:type="dxa"/>
            </w:tcMar>
          </w:tcPr>
          <w:p w14:paraId="104579CE" w14:textId="77777777" w:rsidR="00FC7193" w:rsidRPr="001103BC" w:rsidRDefault="00E60EFA" w:rsidP="001103BC">
            <w:pPr>
              <w:pStyle w:val="Default"/>
              <w:jc w:val="center"/>
              <w:rPr>
                <w:rFonts w:ascii="Arial" w:hAnsi="Arial" w:cs="Arial"/>
                <w:b/>
              </w:rPr>
            </w:pPr>
            <w:r w:rsidRPr="001103BC">
              <w:rPr>
                <w:rFonts w:ascii="Arial" w:hAnsi="Arial" w:cs="Arial"/>
                <w:b/>
              </w:rPr>
              <w:t>August 2027, or earlier following a serious incident, near miss or change in guidance</w:t>
            </w:r>
          </w:p>
        </w:tc>
      </w:tr>
      <w:tr w:rsidR="00FC7193" w14:paraId="6A3D03E2" w14:textId="77777777">
        <w:trPr>
          <w:cantSplit/>
        </w:trPr>
        <w:tc>
          <w:tcPr>
            <w:tcW w:w="2700" w:type="dxa"/>
            <w:tcMar>
              <w:top w:w="80" w:type="dxa"/>
              <w:left w:w="120" w:type="dxa"/>
              <w:bottom w:w="80" w:type="dxa"/>
              <w:right w:w="120" w:type="dxa"/>
            </w:tcMar>
          </w:tcPr>
          <w:p w14:paraId="4D39EE8A" w14:textId="77777777" w:rsidR="00FC7193" w:rsidRPr="001103BC" w:rsidRDefault="00E60EFA">
            <w:pPr>
              <w:spacing w:after="0" w:line="252" w:lineRule="auto"/>
              <w:rPr>
                <w:rFonts w:ascii="Arial" w:eastAsia="Times New Roman" w:hAnsi="Arial" w:cs="Arial"/>
                <w:b/>
                <w:color w:val="000000"/>
                <w:sz w:val="24"/>
                <w:szCs w:val="24"/>
                <w:lang w:val="en-GB" w:eastAsia="en-GB"/>
              </w:rPr>
            </w:pPr>
            <w:r w:rsidRPr="001103BC">
              <w:rPr>
                <w:rFonts w:ascii="Arial" w:eastAsia="Times New Roman" w:hAnsi="Arial" w:cs="Arial"/>
                <w:b/>
                <w:color w:val="000000"/>
                <w:sz w:val="24"/>
                <w:szCs w:val="24"/>
                <w:lang w:val="en-GB" w:eastAsia="en-GB"/>
              </w:rPr>
              <w:t>Publication</w:t>
            </w:r>
          </w:p>
        </w:tc>
        <w:tc>
          <w:tcPr>
            <w:tcW w:w="6660" w:type="dxa"/>
            <w:tcMar>
              <w:top w:w="80" w:type="dxa"/>
              <w:left w:w="120" w:type="dxa"/>
              <w:bottom w:w="80" w:type="dxa"/>
              <w:right w:w="120" w:type="dxa"/>
            </w:tcMar>
          </w:tcPr>
          <w:p w14:paraId="4281022B" w14:textId="77777777" w:rsidR="00FC7193" w:rsidRPr="001103BC" w:rsidRDefault="00E60EFA" w:rsidP="001103BC">
            <w:pPr>
              <w:pStyle w:val="Default"/>
              <w:jc w:val="center"/>
              <w:rPr>
                <w:rFonts w:ascii="Arial" w:hAnsi="Arial" w:cs="Arial"/>
                <w:b/>
              </w:rPr>
            </w:pPr>
            <w:r w:rsidRPr="001103BC">
              <w:rPr>
                <w:rFonts w:ascii="Arial" w:hAnsi="Arial" w:cs="Arial"/>
                <w:b/>
              </w:rPr>
              <w:t>School website and staff policy system</w:t>
            </w:r>
          </w:p>
        </w:tc>
      </w:tr>
    </w:tbl>
    <w:p w14:paraId="41CAF441" w14:textId="77777777" w:rsidR="00FC7193" w:rsidRDefault="00FC7193">
      <w:pPr>
        <w:spacing w:after="0"/>
      </w:pPr>
    </w:p>
    <w:p w14:paraId="220944D2" w14:textId="77777777" w:rsidR="00FC7193" w:rsidRDefault="00E60EFA">
      <w:r>
        <w:br w:type="page"/>
      </w:r>
    </w:p>
    <w:sdt>
      <w:sdtPr>
        <w:rPr>
          <w:rFonts w:ascii="Calibri" w:eastAsiaTheme="minorEastAsia" w:hAnsi="Calibri" w:cstheme="minorBidi"/>
          <w:b w:val="0"/>
          <w:bCs w:val="0"/>
          <w:color w:val="1F1F1F"/>
          <w:sz w:val="21"/>
          <w:szCs w:val="22"/>
        </w:rPr>
        <w:id w:val="235751554"/>
        <w:docPartObj>
          <w:docPartGallery w:val="Table of Contents"/>
          <w:docPartUnique/>
        </w:docPartObj>
      </w:sdtPr>
      <w:sdtEndPr>
        <w:rPr>
          <w:noProof/>
        </w:rPr>
      </w:sdtEndPr>
      <w:sdtContent>
        <w:p w14:paraId="1101167D" w14:textId="5794EAF5" w:rsidR="003E0C99" w:rsidRDefault="003E0C99">
          <w:pPr>
            <w:pStyle w:val="TOCHeading"/>
          </w:pPr>
          <w:r>
            <w:t>Contents</w:t>
          </w:r>
        </w:p>
        <w:p w14:paraId="19B21E6E" w14:textId="5A563035" w:rsidR="003E0C99" w:rsidRDefault="003E0C99">
          <w:pPr>
            <w:pStyle w:val="TOC1"/>
            <w:tabs>
              <w:tab w:val="right" w:leader="dot" w:pos="9447"/>
            </w:tabs>
            <w:rPr>
              <w:rFonts w:cstheme="minorBidi"/>
              <w:noProof/>
              <w:kern w:val="2"/>
              <w:sz w:val="24"/>
              <w:szCs w:val="24"/>
              <w:lang w:val="en-GB" w:eastAsia="en-GB"/>
              <w14:ligatures w14:val="standardContextual"/>
            </w:rPr>
          </w:pPr>
          <w:r>
            <w:fldChar w:fldCharType="begin"/>
          </w:r>
          <w:r>
            <w:instrText xml:space="preserve"> TOC \o "1-3" \h \z \u </w:instrText>
          </w:r>
          <w:r>
            <w:fldChar w:fldCharType="separate"/>
          </w:r>
          <w:hyperlink w:anchor="_Toc238549128" w:history="1">
            <w:r w:rsidRPr="005E4D29">
              <w:rPr>
                <w:rStyle w:val="Hyperlink"/>
                <w:noProof/>
              </w:rPr>
              <w:t>1. Aims and policy statement</w:t>
            </w:r>
            <w:r>
              <w:rPr>
                <w:noProof/>
                <w:webHidden/>
              </w:rPr>
              <w:tab/>
            </w:r>
            <w:r>
              <w:rPr>
                <w:noProof/>
                <w:webHidden/>
              </w:rPr>
              <w:fldChar w:fldCharType="begin"/>
            </w:r>
            <w:r>
              <w:rPr>
                <w:noProof/>
                <w:webHidden/>
              </w:rPr>
              <w:instrText xml:space="preserve"> PAGEREF _Toc238549128 \h </w:instrText>
            </w:r>
            <w:r>
              <w:rPr>
                <w:noProof/>
                <w:webHidden/>
              </w:rPr>
            </w:r>
            <w:r>
              <w:rPr>
                <w:noProof/>
                <w:webHidden/>
              </w:rPr>
              <w:fldChar w:fldCharType="separate"/>
            </w:r>
            <w:r>
              <w:rPr>
                <w:noProof/>
                <w:webHidden/>
              </w:rPr>
              <w:t>4</w:t>
            </w:r>
            <w:r>
              <w:rPr>
                <w:noProof/>
                <w:webHidden/>
              </w:rPr>
              <w:fldChar w:fldCharType="end"/>
            </w:r>
          </w:hyperlink>
        </w:p>
        <w:p w14:paraId="6146307C" w14:textId="6A934E95" w:rsidR="003E0C99" w:rsidRDefault="003E0C99">
          <w:pPr>
            <w:pStyle w:val="TOC1"/>
            <w:tabs>
              <w:tab w:val="right" w:leader="dot" w:pos="9447"/>
            </w:tabs>
            <w:rPr>
              <w:rFonts w:cstheme="minorBidi"/>
              <w:noProof/>
              <w:kern w:val="2"/>
              <w:sz w:val="24"/>
              <w:szCs w:val="24"/>
              <w:lang w:val="en-GB" w:eastAsia="en-GB"/>
              <w14:ligatures w14:val="standardContextual"/>
            </w:rPr>
          </w:pPr>
          <w:hyperlink w:anchor="_Toc238549129" w:history="1">
            <w:r w:rsidRPr="005E4D29">
              <w:rPr>
                <w:rStyle w:val="Hyperlink"/>
                <w:noProof/>
              </w:rPr>
              <w:t>2. Legislation and statutory guidance</w:t>
            </w:r>
            <w:r>
              <w:rPr>
                <w:noProof/>
                <w:webHidden/>
              </w:rPr>
              <w:tab/>
            </w:r>
            <w:r>
              <w:rPr>
                <w:noProof/>
                <w:webHidden/>
              </w:rPr>
              <w:fldChar w:fldCharType="begin"/>
            </w:r>
            <w:r>
              <w:rPr>
                <w:noProof/>
                <w:webHidden/>
              </w:rPr>
              <w:instrText xml:space="preserve"> PAGEREF _Toc238549129 \h </w:instrText>
            </w:r>
            <w:r>
              <w:rPr>
                <w:noProof/>
                <w:webHidden/>
              </w:rPr>
            </w:r>
            <w:r>
              <w:rPr>
                <w:noProof/>
                <w:webHidden/>
              </w:rPr>
              <w:fldChar w:fldCharType="separate"/>
            </w:r>
            <w:r>
              <w:rPr>
                <w:noProof/>
                <w:webHidden/>
              </w:rPr>
              <w:t>4</w:t>
            </w:r>
            <w:r>
              <w:rPr>
                <w:noProof/>
                <w:webHidden/>
              </w:rPr>
              <w:fldChar w:fldCharType="end"/>
            </w:r>
          </w:hyperlink>
        </w:p>
        <w:p w14:paraId="5CBEECAC" w14:textId="5260D62F" w:rsidR="003E0C99" w:rsidRDefault="003E0C99">
          <w:pPr>
            <w:pStyle w:val="TOC1"/>
            <w:tabs>
              <w:tab w:val="right" w:leader="dot" w:pos="9447"/>
            </w:tabs>
            <w:rPr>
              <w:rFonts w:cstheme="minorBidi"/>
              <w:noProof/>
              <w:kern w:val="2"/>
              <w:sz w:val="24"/>
              <w:szCs w:val="24"/>
              <w:lang w:val="en-GB" w:eastAsia="en-GB"/>
              <w14:ligatures w14:val="standardContextual"/>
            </w:rPr>
          </w:pPr>
          <w:hyperlink w:anchor="_Toc238549130" w:history="1">
            <w:r w:rsidRPr="005E4D29">
              <w:rPr>
                <w:rStyle w:val="Hyperlink"/>
                <w:noProof/>
              </w:rPr>
              <w:t>3. Scope and definitions</w:t>
            </w:r>
            <w:r>
              <w:rPr>
                <w:noProof/>
                <w:webHidden/>
              </w:rPr>
              <w:tab/>
            </w:r>
            <w:r>
              <w:rPr>
                <w:noProof/>
                <w:webHidden/>
              </w:rPr>
              <w:fldChar w:fldCharType="begin"/>
            </w:r>
            <w:r>
              <w:rPr>
                <w:noProof/>
                <w:webHidden/>
              </w:rPr>
              <w:instrText xml:space="preserve"> PAGEREF _Toc238549130 \h </w:instrText>
            </w:r>
            <w:r>
              <w:rPr>
                <w:noProof/>
                <w:webHidden/>
              </w:rPr>
            </w:r>
            <w:r>
              <w:rPr>
                <w:noProof/>
                <w:webHidden/>
              </w:rPr>
              <w:fldChar w:fldCharType="separate"/>
            </w:r>
            <w:r>
              <w:rPr>
                <w:noProof/>
                <w:webHidden/>
              </w:rPr>
              <w:t>4</w:t>
            </w:r>
            <w:r>
              <w:rPr>
                <w:noProof/>
                <w:webHidden/>
              </w:rPr>
              <w:fldChar w:fldCharType="end"/>
            </w:r>
          </w:hyperlink>
        </w:p>
        <w:p w14:paraId="238A6458" w14:textId="3CB4CC41" w:rsidR="003E0C99" w:rsidRDefault="003E0C99">
          <w:pPr>
            <w:pStyle w:val="TOC2"/>
            <w:tabs>
              <w:tab w:val="right" w:leader="dot" w:pos="9447"/>
            </w:tabs>
            <w:rPr>
              <w:rFonts w:cstheme="minorBidi"/>
              <w:noProof/>
              <w:kern w:val="2"/>
              <w:sz w:val="24"/>
              <w:szCs w:val="24"/>
              <w:lang w:val="en-GB" w:eastAsia="en-GB"/>
              <w14:ligatures w14:val="standardContextual"/>
            </w:rPr>
          </w:pPr>
          <w:hyperlink w:anchor="_Toc238549131" w:history="1">
            <w:r w:rsidRPr="005E4D29">
              <w:rPr>
                <w:rStyle w:val="Hyperlink"/>
                <w:noProof/>
              </w:rPr>
              <w:t>3.1 Scope</w:t>
            </w:r>
            <w:r>
              <w:rPr>
                <w:noProof/>
                <w:webHidden/>
              </w:rPr>
              <w:tab/>
            </w:r>
            <w:r>
              <w:rPr>
                <w:noProof/>
                <w:webHidden/>
              </w:rPr>
              <w:fldChar w:fldCharType="begin"/>
            </w:r>
            <w:r>
              <w:rPr>
                <w:noProof/>
                <w:webHidden/>
              </w:rPr>
              <w:instrText xml:space="preserve"> PAGEREF _Toc238549131 \h </w:instrText>
            </w:r>
            <w:r>
              <w:rPr>
                <w:noProof/>
                <w:webHidden/>
              </w:rPr>
            </w:r>
            <w:r>
              <w:rPr>
                <w:noProof/>
                <w:webHidden/>
              </w:rPr>
              <w:fldChar w:fldCharType="separate"/>
            </w:r>
            <w:r>
              <w:rPr>
                <w:noProof/>
                <w:webHidden/>
              </w:rPr>
              <w:t>4</w:t>
            </w:r>
            <w:r>
              <w:rPr>
                <w:noProof/>
                <w:webHidden/>
              </w:rPr>
              <w:fldChar w:fldCharType="end"/>
            </w:r>
          </w:hyperlink>
        </w:p>
        <w:p w14:paraId="0F383FFD" w14:textId="274A03EC" w:rsidR="003E0C99" w:rsidRDefault="003E0C99">
          <w:pPr>
            <w:pStyle w:val="TOC2"/>
            <w:tabs>
              <w:tab w:val="right" w:leader="dot" w:pos="9447"/>
            </w:tabs>
            <w:rPr>
              <w:rFonts w:cstheme="minorBidi"/>
              <w:noProof/>
              <w:kern w:val="2"/>
              <w:sz w:val="24"/>
              <w:szCs w:val="24"/>
              <w:lang w:val="en-GB" w:eastAsia="en-GB"/>
              <w14:ligatures w14:val="standardContextual"/>
            </w:rPr>
          </w:pPr>
          <w:hyperlink w:anchor="_Toc238549132" w:history="1">
            <w:r w:rsidRPr="005E4D29">
              <w:rPr>
                <w:rStyle w:val="Hyperlink"/>
                <w:noProof/>
              </w:rPr>
              <w:t>3.2 Definitions</w:t>
            </w:r>
            <w:r>
              <w:rPr>
                <w:noProof/>
                <w:webHidden/>
              </w:rPr>
              <w:tab/>
            </w:r>
            <w:r>
              <w:rPr>
                <w:noProof/>
                <w:webHidden/>
              </w:rPr>
              <w:fldChar w:fldCharType="begin"/>
            </w:r>
            <w:r>
              <w:rPr>
                <w:noProof/>
                <w:webHidden/>
              </w:rPr>
              <w:instrText xml:space="preserve"> PAGEREF _Toc238549132 \h </w:instrText>
            </w:r>
            <w:r>
              <w:rPr>
                <w:noProof/>
                <w:webHidden/>
              </w:rPr>
            </w:r>
            <w:r>
              <w:rPr>
                <w:noProof/>
                <w:webHidden/>
              </w:rPr>
              <w:fldChar w:fldCharType="separate"/>
            </w:r>
            <w:r>
              <w:rPr>
                <w:noProof/>
                <w:webHidden/>
              </w:rPr>
              <w:t>4</w:t>
            </w:r>
            <w:r>
              <w:rPr>
                <w:noProof/>
                <w:webHidden/>
              </w:rPr>
              <w:fldChar w:fldCharType="end"/>
            </w:r>
          </w:hyperlink>
        </w:p>
        <w:p w14:paraId="7BFB9357" w14:textId="5E01B0A0" w:rsidR="003E0C99" w:rsidRDefault="003E0C99">
          <w:pPr>
            <w:pStyle w:val="TOC1"/>
            <w:tabs>
              <w:tab w:val="right" w:leader="dot" w:pos="9447"/>
            </w:tabs>
            <w:rPr>
              <w:rFonts w:cstheme="minorBidi"/>
              <w:noProof/>
              <w:kern w:val="2"/>
              <w:sz w:val="24"/>
              <w:szCs w:val="24"/>
              <w:lang w:val="en-GB" w:eastAsia="en-GB"/>
              <w14:ligatures w14:val="standardContextual"/>
            </w:rPr>
          </w:pPr>
          <w:hyperlink w:anchor="_Toc238549133" w:history="1">
            <w:r w:rsidRPr="005E4D29">
              <w:rPr>
                <w:rStyle w:val="Hyperlink"/>
                <w:noProof/>
              </w:rPr>
              <w:t>4. Roles and responsibilities</w:t>
            </w:r>
            <w:r>
              <w:rPr>
                <w:noProof/>
                <w:webHidden/>
              </w:rPr>
              <w:tab/>
            </w:r>
            <w:r>
              <w:rPr>
                <w:noProof/>
                <w:webHidden/>
              </w:rPr>
              <w:fldChar w:fldCharType="begin"/>
            </w:r>
            <w:r>
              <w:rPr>
                <w:noProof/>
                <w:webHidden/>
              </w:rPr>
              <w:instrText xml:space="preserve"> PAGEREF _Toc238549133 \h </w:instrText>
            </w:r>
            <w:r>
              <w:rPr>
                <w:noProof/>
                <w:webHidden/>
              </w:rPr>
            </w:r>
            <w:r>
              <w:rPr>
                <w:noProof/>
                <w:webHidden/>
              </w:rPr>
              <w:fldChar w:fldCharType="separate"/>
            </w:r>
            <w:r>
              <w:rPr>
                <w:noProof/>
                <w:webHidden/>
              </w:rPr>
              <w:t>4</w:t>
            </w:r>
            <w:r>
              <w:rPr>
                <w:noProof/>
                <w:webHidden/>
              </w:rPr>
              <w:fldChar w:fldCharType="end"/>
            </w:r>
          </w:hyperlink>
        </w:p>
        <w:p w14:paraId="7D5066EA" w14:textId="4EBFDA0A" w:rsidR="003E0C99" w:rsidRDefault="003E0C99">
          <w:pPr>
            <w:pStyle w:val="TOC2"/>
            <w:tabs>
              <w:tab w:val="right" w:leader="dot" w:pos="9447"/>
            </w:tabs>
            <w:rPr>
              <w:rFonts w:cstheme="minorBidi"/>
              <w:noProof/>
              <w:kern w:val="2"/>
              <w:sz w:val="24"/>
              <w:szCs w:val="24"/>
              <w:lang w:val="en-GB" w:eastAsia="en-GB"/>
              <w14:ligatures w14:val="standardContextual"/>
            </w:rPr>
          </w:pPr>
          <w:hyperlink w:anchor="_Toc238549134" w:history="1">
            <w:r w:rsidRPr="005E4D29">
              <w:rPr>
                <w:rStyle w:val="Hyperlink"/>
                <w:noProof/>
              </w:rPr>
              <w:t>4.1 Governing Board</w:t>
            </w:r>
            <w:r>
              <w:rPr>
                <w:noProof/>
                <w:webHidden/>
              </w:rPr>
              <w:tab/>
            </w:r>
            <w:r>
              <w:rPr>
                <w:noProof/>
                <w:webHidden/>
              </w:rPr>
              <w:fldChar w:fldCharType="begin"/>
            </w:r>
            <w:r>
              <w:rPr>
                <w:noProof/>
                <w:webHidden/>
              </w:rPr>
              <w:instrText xml:space="preserve"> PAGEREF _Toc238549134 \h </w:instrText>
            </w:r>
            <w:r>
              <w:rPr>
                <w:noProof/>
                <w:webHidden/>
              </w:rPr>
            </w:r>
            <w:r>
              <w:rPr>
                <w:noProof/>
                <w:webHidden/>
              </w:rPr>
              <w:fldChar w:fldCharType="separate"/>
            </w:r>
            <w:r>
              <w:rPr>
                <w:noProof/>
                <w:webHidden/>
              </w:rPr>
              <w:t>4</w:t>
            </w:r>
            <w:r>
              <w:rPr>
                <w:noProof/>
                <w:webHidden/>
              </w:rPr>
              <w:fldChar w:fldCharType="end"/>
            </w:r>
          </w:hyperlink>
        </w:p>
        <w:p w14:paraId="10891805" w14:textId="2D989B39" w:rsidR="003E0C99" w:rsidRDefault="003E0C99">
          <w:pPr>
            <w:pStyle w:val="TOC2"/>
            <w:tabs>
              <w:tab w:val="right" w:leader="dot" w:pos="9447"/>
            </w:tabs>
            <w:rPr>
              <w:rFonts w:cstheme="minorBidi"/>
              <w:noProof/>
              <w:kern w:val="2"/>
              <w:sz w:val="24"/>
              <w:szCs w:val="24"/>
              <w:lang w:val="en-GB" w:eastAsia="en-GB"/>
              <w14:ligatures w14:val="standardContextual"/>
            </w:rPr>
          </w:pPr>
          <w:hyperlink w:anchor="_Toc238549135" w:history="1">
            <w:r w:rsidRPr="005E4D29">
              <w:rPr>
                <w:rStyle w:val="Hyperlink"/>
                <w:noProof/>
              </w:rPr>
              <w:t>4.2 Designated senior leader for allergy safety</w:t>
            </w:r>
            <w:r>
              <w:rPr>
                <w:noProof/>
                <w:webHidden/>
              </w:rPr>
              <w:tab/>
            </w:r>
            <w:r>
              <w:rPr>
                <w:noProof/>
                <w:webHidden/>
              </w:rPr>
              <w:fldChar w:fldCharType="begin"/>
            </w:r>
            <w:r>
              <w:rPr>
                <w:noProof/>
                <w:webHidden/>
              </w:rPr>
              <w:instrText xml:space="preserve"> PAGEREF _Toc238549135 \h </w:instrText>
            </w:r>
            <w:r>
              <w:rPr>
                <w:noProof/>
                <w:webHidden/>
              </w:rPr>
            </w:r>
            <w:r>
              <w:rPr>
                <w:noProof/>
                <w:webHidden/>
              </w:rPr>
              <w:fldChar w:fldCharType="separate"/>
            </w:r>
            <w:r>
              <w:rPr>
                <w:noProof/>
                <w:webHidden/>
              </w:rPr>
              <w:t>5</w:t>
            </w:r>
            <w:r>
              <w:rPr>
                <w:noProof/>
                <w:webHidden/>
              </w:rPr>
              <w:fldChar w:fldCharType="end"/>
            </w:r>
          </w:hyperlink>
        </w:p>
        <w:p w14:paraId="766B38C7" w14:textId="3753DDD2" w:rsidR="003E0C99" w:rsidRDefault="003E0C99">
          <w:pPr>
            <w:pStyle w:val="TOC2"/>
            <w:tabs>
              <w:tab w:val="right" w:leader="dot" w:pos="9447"/>
            </w:tabs>
            <w:rPr>
              <w:rFonts w:cstheme="minorBidi"/>
              <w:noProof/>
              <w:kern w:val="2"/>
              <w:sz w:val="24"/>
              <w:szCs w:val="24"/>
              <w:lang w:val="en-GB" w:eastAsia="en-GB"/>
              <w14:ligatures w14:val="standardContextual"/>
            </w:rPr>
          </w:pPr>
          <w:hyperlink w:anchor="_Toc238549136" w:history="1">
            <w:r w:rsidRPr="005E4D29">
              <w:rPr>
                <w:rStyle w:val="Hyperlink"/>
                <w:noProof/>
              </w:rPr>
              <w:t>4.3 Operational lead and medical team</w:t>
            </w:r>
            <w:r>
              <w:rPr>
                <w:noProof/>
                <w:webHidden/>
              </w:rPr>
              <w:tab/>
            </w:r>
            <w:r>
              <w:rPr>
                <w:noProof/>
                <w:webHidden/>
              </w:rPr>
              <w:fldChar w:fldCharType="begin"/>
            </w:r>
            <w:r>
              <w:rPr>
                <w:noProof/>
                <w:webHidden/>
              </w:rPr>
              <w:instrText xml:space="preserve"> PAGEREF _Toc238549136 \h </w:instrText>
            </w:r>
            <w:r>
              <w:rPr>
                <w:noProof/>
                <w:webHidden/>
              </w:rPr>
            </w:r>
            <w:r>
              <w:rPr>
                <w:noProof/>
                <w:webHidden/>
              </w:rPr>
              <w:fldChar w:fldCharType="separate"/>
            </w:r>
            <w:r>
              <w:rPr>
                <w:noProof/>
                <w:webHidden/>
              </w:rPr>
              <w:t>5</w:t>
            </w:r>
            <w:r>
              <w:rPr>
                <w:noProof/>
                <w:webHidden/>
              </w:rPr>
              <w:fldChar w:fldCharType="end"/>
            </w:r>
          </w:hyperlink>
        </w:p>
        <w:p w14:paraId="0A6E16A5" w14:textId="4D02AB08" w:rsidR="003E0C99" w:rsidRDefault="003E0C99">
          <w:pPr>
            <w:pStyle w:val="TOC2"/>
            <w:tabs>
              <w:tab w:val="right" w:leader="dot" w:pos="9447"/>
            </w:tabs>
            <w:rPr>
              <w:rFonts w:cstheme="minorBidi"/>
              <w:noProof/>
              <w:kern w:val="2"/>
              <w:sz w:val="24"/>
              <w:szCs w:val="24"/>
              <w:lang w:val="en-GB" w:eastAsia="en-GB"/>
              <w14:ligatures w14:val="standardContextual"/>
            </w:rPr>
          </w:pPr>
          <w:hyperlink w:anchor="_Toc238549137" w:history="1">
            <w:r w:rsidRPr="005E4D29">
              <w:rPr>
                <w:rStyle w:val="Hyperlink"/>
                <w:noProof/>
              </w:rPr>
              <w:t>4.4 Headteacher</w:t>
            </w:r>
            <w:r>
              <w:rPr>
                <w:noProof/>
                <w:webHidden/>
              </w:rPr>
              <w:tab/>
            </w:r>
            <w:r>
              <w:rPr>
                <w:noProof/>
                <w:webHidden/>
              </w:rPr>
              <w:fldChar w:fldCharType="begin"/>
            </w:r>
            <w:r>
              <w:rPr>
                <w:noProof/>
                <w:webHidden/>
              </w:rPr>
              <w:instrText xml:space="preserve"> PAGEREF _Toc238549137 \h </w:instrText>
            </w:r>
            <w:r>
              <w:rPr>
                <w:noProof/>
                <w:webHidden/>
              </w:rPr>
            </w:r>
            <w:r>
              <w:rPr>
                <w:noProof/>
                <w:webHidden/>
              </w:rPr>
              <w:fldChar w:fldCharType="separate"/>
            </w:r>
            <w:r>
              <w:rPr>
                <w:noProof/>
                <w:webHidden/>
              </w:rPr>
              <w:t>5</w:t>
            </w:r>
            <w:r>
              <w:rPr>
                <w:noProof/>
                <w:webHidden/>
              </w:rPr>
              <w:fldChar w:fldCharType="end"/>
            </w:r>
          </w:hyperlink>
        </w:p>
        <w:p w14:paraId="3C675E3B" w14:textId="07608736" w:rsidR="003E0C99" w:rsidRDefault="003E0C99">
          <w:pPr>
            <w:pStyle w:val="TOC2"/>
            <w:tabs>
              <w:tab w:val="right" w:leader="dot" w:pos="9447"/>
            </w:tabs>
            <w:rPr>
              <w:rFonts w:cstheme="minorBidi"/>
              <w:noProof/>
              <w:kern w:val="2"/>
              <w:sz w:val="24"/>
              <w:szCs w:val="24"/>
              <w:lang w:val="en-GB" w:eastAsia="en-GB"/>
              <w14:ligatures w14:val="standardContextual"/>
            </w:rPr>
          </w:pPr>
          <w:hyperlink w:anchor="_Toc238549138" w:history="1">
            <w:r w:rsidRPr="005E4D29">
              <w:rPr>
                <w:rStyle w:val="Hyperlink"/>
                <w:noProof/>
              </w:rPr>
              <w:t>4.5 Teaching, support, office, catering and visiting staff</w:t>
            </w:r>
            <w:r>
              <w:rPr>
                <w:noProof/>
                <w:webHidden/>
              </w:rPr>
              <w:tab/>
            </w:r>
            <w:r>
              <w:rPr>
                <w:noProof/>
                <w:webHidden/>
              </w:rPr>
              <w:fldChar w:fldCharType="begin"/>
            </w:r>
            <w:r>
              <w:rPr>
                <w:noProof/>
                <w:webHidden/>
              </w:rPr>
              <w:instrText xml:space="preserve"> PAGEREF _Toc238549138 \h </w:instrText>
            </w:r>
            <w:r>
              <w:rPr>
                <w:noProof/>
                <w:webHidden/>
              </w:rPr>
            </w:r>
            <w:r>
              <w:rPr>
                <w:noProof/>
                <w:webHidden/>
              </w:rPr>
              <w:fldChar w:fldCharType="separate"/>
            </w:r>
            <w:r>
              <w:rPr>
                <w:noProof/>
                <w:webHidden/>
              </w:rPr>
              <w:t>5</w:t>
            </w:r>
            <w:r>
              <w:rPr>
                <w:noProof/>
                <w:webHidden/>
              </w:rPr>
              <w:fldChar w:fldCharType="end"/>
            </w:r>
          </w:hyperlink>
        </w:p>
        <w:p w14:paraId="6496D04D" w14:textId="507719E8" w:rsidR="003E0C99" w:rsidRDefault="003E0C99">
          <w:pPr>
            <w:pStyle w:val="TOC2"/>
            <w:tabs>
              <w:tab w:val="right" w:leader="dot" w:pos="9447"/>
            </w:tabs>
            <w:rPr>
              <w:rFonts w:cstheme="minorBidi"/>
              <w:noProof/>
              <w:kern w:val="2"/>
              <w:sz w:val="24"/>
              <w:szCs w:val="24"/>
              <w:lang w:val="en-GB" w:eastAsia="en-GB"/>
              <w14:ligatures w14:val="standardContextual"/>
            </w:rPr>
          </w:pPr>
          <w:hyperlink w:anchor="_Toc238549139" w:history="1">
            <w:r w:rsidRPr="005E4D29">
              <w:rPr>
                <w:rStyle w:val="Hyperlink"/>
                <w:noProof/>
              </w:rPr>
              <w:t>4.6 Parents and carers</w:t>
            </w:r>
            <w:r>
              <w:rPr>
                <w:noProof/>
                <w:webHidden/>
              </w:rPr>
              <w:tab/>
            </w:r>
            <w:r>
              <w:rPr>
                <w:noProof/>
                <w:webHidden/>
              </w:rPr>
              <w:fldChar w:fldCharType="begin"/>
            </w:r>
            <w:r>
              <w:rPr>
                <w:noProof/>
                <w:webHidden/>
              </w:rPr>
              <w:instrText xml:space="preserve"> PAGEREF _Toc238549139 \h </w:instrText>
            </w:r>
            <w:r>
              <w:rPr>
                <w:noProof/>
                <w:webHidden/>
              </w:rPr>
            </w:r>
            <w:r>
              <w:rPr>
                <w:noProof/>
                <w:webHidden/>
              </w:rPr>
              <w:fldChar w:fldCharType="separate"/>
            </w:r>
            <w:r>
              <w:rPr>
                <w:noProof/>
                <w:webHidden/>
              </w:rPr>
              <w:t>5</w:t>
            </w:r>
            <w:r>
              <w:rPr>
                <w:noProof/>
                <w:webHidden/>
              </w:rPr>
              <w:fldChar w:fldCharType="end"/>
            </w:r>
          </w:hyperlink>
        </w:p>
        <w:p w14:paraId="08C21622" w14:textId="4E8A40C7" w:rsidR="003E0C99" w:rsidRDefault="003E0C99">
          <w:pPr>
            <w:pStyle w:val="TOC2"/>
            <w:tabs>
              <w:tab w:val="right" w:leader="dot" w:pos="9447"/>
            </w:tabs>
            <w:rPr>
              <w:rFonts w:cstheme="minorBidi"/>
              <w:noProof/>
              <w:kern w:val="2"/>
              <w:sz w:val="24"/>
              <w:szCs w:val="24"/>
              <w:lang w:val="en-GB" w:eastAsia="en-GB"/>
              <w14:ligatures w14:val="standardContextual"/>
            </w:rPr>
          </w:pPr>
          <w:hyperlink w:anchor="_Toc238549140" w:history="1">
            <w:r w:rsidRPr="005E4D29">
              <w:rPr>
                <w:rStyle w:val="Hyperlink"/>
                <w:noProof/>
              </w:rPr>
              <w:t>4.7 Pupils</w:t>
            </w:r>
            <w:r>
              <w:rPr>
                <w:noProof/>
                <w:webHidden/>
              </w:rPr>
              <w:tab/>
            </w:r>
            <w:r>
              <w:rPr>
                <w:noProof/>
                <w:webHidden/>
              </w:rPr>
              <w:fldChar w:fldCharType="begin"/>
            </w:r>
            <w:r>
              <w:rPr>
                <w:noProof/>
                <w:webHidden/>
              </w:rPr>
              <w:instrText xml:space="preserve"> PAGEREF _Toc238549140 \h </w:instrText>
            </w:r>
            <w:r>
              <w:rPr>
                <w:noProof/>
                <w:webHidden/>
              </w:rPr>
            </w:r>
            <w:r>
              <w:rPr>
                <w:noProof/>
                <w:webHidden/>
              </w:rPr>
              <w:fldChar w:fldCharType="separate"/>
            </w:r>
            <w:r>
              <w:rPr>
                <w:noProof/>
                <w:webHidden/>
              </w:rPr>
              <w:t>6</w:t>
            </w:r>
            <w:r>
              <w:rPr>
                <w:noProof/>
                <w:webHidden/>
              </w:rPr>
              <w:fldChar w:fldCharType="end"/>
            </w:r>
          </w:hyperlink>
        </w:p>
        <w:p w14:paraId="18D7C901" w14:textId="4CEC0EBF" w:rsidR="003E0C99" w:rsidRDefault="003E0C99">
          <w:pPr>
            <w:pStyle w:val="TOC1"/>
            <w:tabs>
              <w:tab w:val="right" w:leader="dot" w:pos="9447"/>
            </w:tabs>
            <w:rPr>
              <w:rFonts w:cstheme="minorBidi"/>
              <w:noProof/>
              <w:kern w:val="2"/>
              <w:sz w:val="24"/>
              <w:szCs w:val="24"/>
              <w:lang w:val="en-GB" w:eastAsia="en-GB"/>
              <w14:ligatures w14:val="standardContextual"/>
            </w:rPr>
          </w:pPr>
          <w:hyperlink w:anchor="_Toc238549141" w:history="1">
            <w:r w:rsidRPr="005E4D29">
              <w:rPr>
                <w:rStyle w:val="Hyperlink"/>
                <w:noProof/>
              </w:rPr>
              <w:t>5. Identifying people at risk and planning support</w:t>
            </w:r>
            <w:r>
              <w:rPr>
                <w:noProof/>
                <w:webHidden/>
              </w:rPr>
              <w:tab/>
            </w:r>
            <w:r>
              <w:rPr>
                <w:noProof/>
                <w:webHidden/>
              </w:rPr>
              <w:fldChar w:fldCharType="begin"/>
            </w:r>
            <w:r>
              <w:rPr>
                <w:noProof/>
                <w:webHidden/>
              </w:rPr>
              <w:instrText xml:space="preserve"> PAGEREF _Toc238549141 \h </w:instrText>
            </w:r>
            <w:r>
              <w:rPr>
                <w:noProof/>
                <w:webHidden/>
              </w:rPr>
            </w:r>
            <w:r>
              <w:rPr>
                <w:noProof/>
                <w:webHidden/>
              </w:rPr>
              <w:fldChar w:fldCharType="separate"/>
            </w:r>
            <w:r>
              <w:rPr>
                <w:noProof/>
                <w:webHidden/>
              </w:rPr>
              <w:t>6</w:t>
            </w:r>
            <w:r>
              <w:rPr>
                <w:noProof/>
                <w:webHidden/>
              </w:rPr>
              <w:fldChar w:fldCharType="end"/>
            </w:r>
          </w:hyperlink>
        </w:p>
        <w:p w14:paraId="2946FD1D" w14:textId="3CC9CCC3" w:rsidR="003E0C99" w:rsidRDefault="003E0C99">
          <w:pPr>
            <w:pStyle w:val="TOC2"/>
            <w:tabs>
              <w:tab w:val="right" w:leader="dot" w:pos="9447"/>
            </w:tabs>
            <w:rPr>
              <w:rFonts w:cstheme="minorBidi"/>
              <w:noProof/>
              <w:kern w:val="2"/>
              <w:sz w:val="24"/>
              <w:szCs w:val="24"/>
              <w:lang w:val="en-GB" w:eastAsia="en-GB"/>
              <w14:ligatures w14:val="standardContextual"/>
            </w:rPr>
          </w:pPr>
          <w:hyperlink w:anchor="_Toc238549142" w:history="1">
            <w:r w:rsidRPr="005E4D29">
              <w:rPr>
                <w:rStyle w:val="Hyperlink"/>
                <w:noProof/>
              </w:rPr>
              <w:t>5.1 Identification and records</w:t>
            </w:r>
            <w:r>
              <w:rPr>
                <w:noProof/>
                <w:webHidden/>
              </w:rPr>
              <w:tab/>
            </w:r>
            <w:r>
              <w:rPr>
                <w:noProof/>
                <w:webHidden/>
              </w:rPr>
              <w:fldChar w:fldCharType="begin"/>
            </w:r>
            <w:r>
              <w:rPr>
                <w:noProof/>
                <w:webHidden/>
              </w:rPr>
              <w:instrText xml:space="preserve"> PAGEREF _Toc238549142 \h </w:instrText>
            </w:r>
            <w:r>
              <w:rPr>
                <w:noProof/>
                <w:webHidden/>
              </w:rPr>
            </w:r>
            <w:r>
              <w:rPr>
                <w:noProof/>
                <w:webHidden/>
              </w:rPr>
              <w:fldChar w:fldCharType="separate"/>
            </w:r>
            <w:r>
              <w:rPr>
                <w:noProof/>
                <w:webHidden/>
              </w:rPr>
              <w:t>6</w:t>
            </w:r>
            <w:r>
              <w:rPr>
                <w:noProof/>
                <w:webHidden/>
              </w:rPr>
              <w:fldChar w:fldCharType="end"/>
            </w:r>
          </w:hyperlink>
        </w:p>
        <w:p w14:paraId="2368FB88" w14:textId="22C993A5" w:rsidR="003E0C99" w:rsidRDefault="003E0C99">
          <w:pPr>
            <w:pStyle w:val="TOC2"/>
            <w:tabs>
              <w:tab w:val="right" w:leader="dot" w:pos="9447"/>
            </w:tabs>
            <w:rPr>
              <w:rFonts w:cstheme="minorBidi"/>
              <w:noProof/>
              <w:kern w:val="2"/>
              <w:sz w:val="24"/>
              <w:szCs w:val="24"/>
              <w:lang w:val="en-GB" w:eastAsia="en-GB"/>
              <w14:ligatures w14:val="standardContextual"/>
            </w:rPr>
          </w:pPr>
          <w:hyperlink w:anchor="_Toc238549143" w:history="1">
            <w:r w:rsidRPr="005E4D29">
              <w:rPr>
                <w:rStyle w:val="Hyperlink"/>
                <w:noProof/>
              </w:rPr>
              <w:t>5.2 Individual Healthcare Plans</w:t>
            </w:r>
            <w:r>
              <w:rPr>
                <w:noProof/>
                <w:webHidden/>
              </w:rPr>
              <w:tab/>
            </w:r>
            <w:r>
              <w:rPr>
                <w:noProof/>
                <w:webHidden/>
              </w:rPr>
              <w:fldChar w:fldCharType="begin"/>
            </w:r>
            <w:r>
              <w:rPr>
                <w:noProof/>
                <w:webHidden/>
              </w:rPr>
              <w:instrText xml:space="preserve"> PAGEREF _Toc238549143 \h </w:instrText>
            </w:r>
            <w:r>
              <w:rPr>
                <w:noProof/>
                <w:webHidden/>
              </w:rPr>
            </w:r>
            <w:r>
              <w:rPr>
                <w:noProof/>
                <w:webHidden/>
              </w:rPr>
              <w:fldChar w:fldCharType="separate"/>
            </w:r>
            <w:r>
              <w:rPr>
                <w:noProof/>
                <w:webHidden/>
              </w:rPr>
              <w:t>6</w:t>
            </w:r>
            <w:r>
              <w:rPr>
                <w:noProof/>
                <w:webHidden/>
              </w:rPr>
              <w:fldChar w:fldCharType="end"/>
            </w:r>
          </w:hyperlink>
        </w:p>
        <w:p w14:paraId="0D865A84" w14:textId="5486A05A" w:rsidR="003E0C99" w:rsidRDefault="003E0C99">
          <w:pPr>
            <w:pStyle w:val="TOC2"/>
            <w:tabs>
              <w:tab w:val="right" w:leader="dot" w:pos="9447"/>
            </w:tabs>
            <w:rPr>
              <w:rFonts w:cstheme="minorBidi"/>
              <w:noProof/>
              <w:kern w:val="2"/>
              <w:sz w:val="24"/>
              <w:szCs w:val="24"/>
              <w:lang w:val="en-GB" w:eastAsia="en-GB"/>
              <w14:ligatures w14:val="standardContextual"/>
            </w:rPr>
          </w:pPr>
          <w:hyperlink w:anchor="_Toc238549144" w:history="1">
            <w:r w:rsidRPr="005E4D29">
              <w:rPr>
                <w:rStyle w:val="Hyperlink"/>
                <w:noProof/>
              </w:rPr>
              <w:t>5.3 Allergy and Asthma Action Plans</w:t>
            </w:r>
            <w:r>
              <w:rPr>
                <w:noProof/>
                <w:webHidden/>
              </w:rPr>
              <w:tab/>
            </w:r>
            <w:r>
              <w:rPr>
                <w:noProof/>
                <w:webHidden/>
              </w:rPr>
              <w:fldChar w:fldCharType="begin"/>
            </w:r>
            <w:r>
              <w:rPr>
                <w:noProof/>
                <w:webHidden/>
              </w:rPr>
              <w:instrText xml:space="preserve"> PAGEREF _Toc238549144 \h </w:instrText>
            </w:r>
            <w:r>
              <w:rPr>
                <w:noProof/>
                <w:webHidden/>
              </w:rPr>
            </w:r>
            <w:r>
              <w:rPr>
                <w:noProof/>
                <w:webHidden/>
              </w:rPr>
              <w:fldChar w:fldCharType="separate"/>
            </w:r>
            <w:r>
              <w:rPr>
                <w:noProof/>
                <w:webHidden/>
              </w:rPr>
              <w:t>7</w:t>
            </w:r>
            <w:r>
              <w:rPr>
                <w:noProof/>
                <w:webHidden/>
              </w:rPr>
              <w:fldChar w:fldCharType="end"/>
            </w:r>
          </w:hyperlink>
        </w:p>
        <w:p w14:paraId="764B1FB7" w14:textId="011E96DB" w:rsidR="003E0C99" w:rsidRDefault="003E0C99">
          <w:pPr>
            <w:pStyle w:val="TOC1"/>
            <w:tabs>
              <w:tab w:val="right" w:leader="dot" w:pos="9447"/>
            </w:tabs>
            <w:rPr>
              <w:rFonts w:cstheme="minorBidi"/>
              <w:noProof/>
              <w:kern w:val="2"/>
              <w:sz w:val="24"/>
              <w:szCs w:val="24"/>
              <w:lang w:val="en-GB" w:eastAsia="en-GB"/>
              <w14:ligatures w14:val="standardContextual"/>
            </w:rPr>
          </w:pPr>
          <w:hyperlink w:anchor="_Toc238549145" w:history="1">
            <w:r w:rsidRPr="005E4D29">
              <w:rPr>
                <w:rStyle w:val="Hyperlink"/>
                <w:noProof/>
              </w:rPr>
              <w:t>6. Assessing and minimising risk</w:t>
            </w:r>
            <w:r>
              <w:rPr>
                <w:noProof/>
                <w:webHidden/>
              </w:rPr>
              <w:tab/>
            </w:r>
            <w:r>
              <w:rPr>
                <w:noProof/>
                <w:webHidden/>
              </w:rPr>
              <w:fldChar w:fldCharType="begin"/>
            </w:r>
            <w:r>
              <w:rPr>
                <w:noProof/>
                <w:webHidden/>
              </w:rPr>
              <w:instrText xml:space="preserve"> PAGEREF _Toc238549145 \h </w:instrText>
            </w:r>
            <w:r>
              <w:rPr>
                <w:noProof/>
                <w:webHidden/>
              </w:rPr>
            </w:r>
            <w:r>
              <w:rPr>
                <w:noProof/>
                <w:webHidden/>
              </w:rPr>
              <w:fldChar w:fldCharType="separate"/>
            </w:r>
            <w:r>
              <w:rPr>
                <w:noProof/>
                <w:webHidden/>
              </w:rPr>
              <w:t>7</w:t>
            </w:r>
            <w:r>
              <w:rPr>
                <w:noProof/>
                <w:webHidden/>
              </w:rPr>
              <w:fldChar w:fldCharType="end"/>
            </w:r>
          </w:hyperlink>
        </w:p>
        <w:p w14:paraId="3B0C9E4D" w14:textId="1B9E8760" w:rsidR="003E0C99" w:rsidRDefault="003E0C99">
          <w:pPr>
            <w:pStyle w:val="TOC2"/>
            <w:tabs>
              <w:tab w:val="right" w:leader="dot" w:pos="9447"/>
            </w:tabs>
            <w:rPr>
              <w:rFonts w:cstheme="minorBidi"/>
              <w:noProof/>
              <w:kern w:val="2"/>
              <w:sz w:val="24"/>
              <w:szCs w:val="24"/>
              <w:lang w:val="en-GB" w:eastAsia="en-GB"/>
              <w14:ligatures w14:val="standardContextual"/>
            </w:rPr>
          </w:pPr>
          <w:hyperlink w:anchor="_Toc238549146" w:history="1">
            <w:r w:rsidRPr="005E4D29">
              <w:rPr>
                <w:rStyle w:val="Hyperlink"/>
                <w:noProof/>
              </w:rPr>
              <w:t>6.1 Risk assessment</w:t>
            </w:r>
            <w:r>
              <w:rPr>
                <w:noProof/>
                <w:webHidden/>
              </w:rPr>
              <w:tab/>
            </w:r>
            <w:r>
              <w:rPr>
                <w:noProof/>
                <w:webHidden/>
              </w:rPr>
              <w:fldChar w:fldCharType="begin"/>
            </w:r>
            <w:r>
              <w:rPr>
                <w:noProof/>
                <w:webHidden/>
              </w:rPr>
              <w:instrText xml:space="preserve"> PAGEREF _Toc238549146 \h </w:instrText>
            </w:r>
            <w:r>
              <w:rPr>
                <w:noProof/>
                <w:webHidden/>
              </w:rPr>
            </w:r>
            <w:r>
              <w:rPr>
                <w:noProof/>
                <w:webHidden/>
              </w:rPr>
              <w:fldChar w:fldCharType="separate"/>
            </w:r>
            <w:r>
              <w:rPr>
                <w:noProof/>
                <w:webHidden/>
              </w:rPr>
              <w:t>7</w:t>
            </w:r>
            <w:r>
              <w:rPr>
                <w:noProof/>
                <w:webHidden/>
              </w:rPr>
              <w:fldChar w:fldCharType="end"/>
            </w:r>
          </w:hyperlink>
        </w:p>
        <w:p w14:paraId="6E21BC52" w14:textId="6FF16668" w:rsidR="003E0C99" w:rsidRDefault="003E0C99">
          <w:pPr>
            <w:pStyle w:val="TOC2"/>
            <w:tabs>
              <w:tab w:val="right" w:leader="dot" w:pos="9447"/>
            </w:tabs>
            <w:rPr>
              <w:rFonts w:cstheme="minorBidi"/>
              <w:noProof/>
              <w:kern w:val="2"/>
              <w:sz w:val="24"/>
              <w:szCs w:val="24"/>
              <w:lang w:val="en-GB" w:eastAsia="en-GB"/>
              <w14:ligatures w14:val="standardContextual"/>
            </w:rPr>
          </w:pPr>
          <w:hyperlink w:anchor="_Toc238549147" w:history="1">
            <w:r w:rsidRPr="005E4D29">
              <w:rPr>
                <w:rStyle w:val="Hyperlink"/>
                <w:noProof/>
              </w:rPr>
              <w:t>6.2 Hygiene and classroom controls</w:t>
            </w:r>
            <w:r>
              <w:rPr>
                <w:noProof/>
                <w:webHidden/>
              </w:rPr>
              <w:tab/>
            </w:r>
            <w:r>
              <w:rPr>
                <w:noProof/>
                <w:webHidden/>
              </w:rPr>
              <w:fldChar w:fldCharType="begin"/>
            </w:r>
            <w:r>
              <w:rPr>
                <w:noProof/>
                <w:webHidden/>
              </w:rPr>
              <w:instrText xml:space="preserve"> PAGEREF _Toc238549147 \h </w:instrText>
            </w:r>
            <w:r>
              <w:rPr>
                <w:noProof/>
                <w:webHidden/>
              </w:rPr>
            </w:r>
            <w:r>
              <w:rPr>
                <w:noProof/>
                <w:webHidden/>
              </w:rPr>
              <w:fldChar w:fldCharType="separate"/>
            </w:r>
            <w:r>
              <w:rPr>
                <w:noProof/>
                <w:webHidden/>
              </w:rPr>
              <w:t>7</w:t>
            </w:r>
            <w:r>
              <w:rPr>
                <w:noProof/>
                <w:webHidden/>
              </w:rPr>
              <w:fldChar w:fldCharType="end"/>
            </w:r>
          </w:hyperlink>
        </w:p>
        <w:p w14:paraId="1F429984" w14:textId="66A87D80" w:rsidR="003E0C99" w:rsidRDefault="003E0C99">
          <w:pPr>
            <w:pStyle w:val="TOC2"/>
            <w:tabs>
              <w:tab w:val="right" w:leader="dot" w:pos="9447"/>
            </w:tabs>
            <w:rPr>
              <w:rFonts w:cstheme="minorBidi"/>
              <w:noProof/>
              <w:kern w:val="2"/>
              <w:sz w:val="24"/>
              <w:szCs w:val="24"/>
              <w:lang w:val="en-GB" w:eastAsia="en-GB"/>
              <w14:ligatures w14:val="standardContextual"/>
            </w:rPr>
          </w:pPr>
          <w:hyperlink w:anchor="_Toc238549148" w:history="1">
            <w:r w:rsidRPr="005E4D29">
              <w:rPr>
                <w:rStyle w:val="Hyperlink"/>
                <w:noProof/>
              </w:rPr>
              <w:t>6.3 Catering and food provision</w:t>
            </w:r>
            <w:r>
              <w:rPr>
                <w:noProof/>
                <w:webHidden/>
              </w:rPr>
              <w:tab/>
            </w:r>
            <w:r>
              <w:rPr>
                <w:noProof/>
                <w:webHidden/>
              </w:rPr>
              <w:fldChar w:fldCharType="begin"/>
            </w:r>
            <w:r>
              <w:rPr>
                <w:noProof/>
                <w:webHidden/>
              </w:rPr>
              <w:instrText xml:space="preserve"> PAGEREF _Toc238549148 \h </w:instrText>
            </w:r>
            <w:r>
              <w:rPr>
                <w:noProof/>
                <w:webHidden/>
              </w:rPr>
            </w:r>
            <w:r>
              <w:rPr>
                <w:noProof/>
                <w:webHidden/>
              </w:rPr>
              <w:fldChar w:fldCharType="separate"/>
            </w:r>
            <w:r>
              <w:rPr>
                <w:noProof/>
                <w:webHidden/>
              </w:rPr>
              <w:t>8</w:t>
            </w:r>
            <w:r>
              <w:rPr>
                <w:noProof/>
                <w:webHidden/>
              </w:rPr>
              <w:fldChar w:fldCharType="end"/>
            </w:r>
          </w:hyperlink>
        </w:p>
        <w:p w14:paraId="59081D04" w14:textId="7D2E9258" w:rsidR="003E0C99" w:rsidRDefault="003E0C99">
          <w:pPr>
            <w:pStyle w:val="TOC2"/>
            <w:tabs>
              <w:tab w:val="right" w:leader="dot" w:pos="9447"/>
            </w:tabs>
            <w:rPr>
              <w:rFonts w:cstheme="minorBidi"/>
              <w:noProof/>
              <w:kern w:val="2"/>
              <w:sz w:val="24"/>
              <w:szCs w:val="24"/>
              <w:lang w:val="en-GB" w:eastAsia="en-GB"/>
              <w14:ligatures w14:val="standardContextual"/>
            </w:rPr>
          </w:pPr>
          <w:hyperlink w:anchor="_Toc238549149" w:history="1">
            <w:r w:rsidRPr="005E4D29">
              <w:rPr>
                <w:rStyle w:val="Hyperlink"/>
                <w:noProof/>
              </w:rPr>
              <w:t>6.4 Allergy-aware approach</w:t>
            </w:r>
            <w:r>
              <w:rPr>
                <w:noProof/>
                <w:webHidden/>
              </w:rPr>
              <w:tab/>
            </w:r>
            <w:r>
              <w:rPr>
                <w:noProof/>
                <w:webHidden/>
              </w:rPr>
              <w:fldChar w:fldCharType="begin"/>
            </w:r>
            <w:r>
              <w:rPr>
                <w:noProof/>
                <w:webHidden/>
              </w:rPr>
              <w:instrText xml:space="preserve"> PAGEREF _Toc238549149 \h </w:instrText>
            </w:r>
            <w:r>
              <w:rPr>
                <w:noProof/>
                <w:webHidden/>
              </w:rPr>
            </w:r>
            <w:r>
              <w:rPr>
                <w:noProof/>
                <w:webHidden/>
              </w:rPr>
              <w:fldChar w:fldCharType="separate"/>
            </w:r>
            <w:r>
              <w:rPr>
                <w:noProof/>
                <w:webHidden/>
              </w:rPr>
              <w:t>8</w:t>
            </w:r>
            <w:r>
              <w:rPr>
                <w:noProof/>
                <w:webHidden/>
              </w:rPr>
              <w:fldChar w:fldCharType="end"/>
            </w:r>
          </w:hyperlink>
        </w:p>
        <w:p w14:paraId="274E07E8" w14:textId="712E0F00" w:rsidR="003E0C99" w:rsidRDefault="003E0C99">
          <w:pPr>
            <w:pStyle w:val="TOC1"/>
            <w:tabs>
              <w:tab w:val="right" w:leader="dot" w:pos="9447"/>
            </w:tabs>
            <w:rPr>
              <w:rFonts w:cstheme="minorBidi"/>
              <w:noProof/>
              <w:kern w:val="2"/>
              <w:sz w:val="24"/>
              <w:szCs w:val="24"/>
              <w:lang w:val="en-GB" w:eastAsia="en-GB"/>
              <w14:ligatures w14:val="standardContextual"/>
            </w:rPr>
          </w:pPr>
          <w:hyperlink w:anchor="_Toc238549150" w:history="1">
            <w:r w:rsidRPr="005E4D29">
              <w:rPr>
                <w:rStyle w:val="Hyperlink"/>
                <w:noProof/>
              </w:rPr>
              <w:t>7. Responding to an allergic reaction or anaphylaxis</w:t>
            </w:r>
            <w:r>
              <w:rPr>
                <w:noProof/>
                <w:webHidden/>
              </w:rPr>
              <w:tab/>
            </w:r>
            <w:r>
              <w:rPr>
                <w:noProof/>
                <w:webHidden/>
              </w:rPr>
              <w:fldChar w:fldCharType="begin"/>
            </w:r>
            <w:r>
              <w:rPr>
                <w:noProof/>
                <w:webHidden/>
              </w:rPr>
              <w:instrText xml:space="preserve"> PAGEREF _Toc238549150 \h </w:instrText>
            </w:r>
            <w:r>
              <w:rPr>
                <w:noProof/>
                <w:webHidden/>
              </w:rPr>
            </w:r>
            <w:r>
              <w:rPr>
                <w:noProof/>
                <w:webHidden/>
              </w:rPr>
              <w:fldChar w:fldCharType="separate"/>
            </w:r>
            <w:r>
              <w:rPr>
                <w:noProof/>
                <w:webHidden/>
              </w:rPr>
              <w:t>8</w:t>
            </w:r>
            <w:r>
              <w:rPr>
                <w:noProof/>
                <w:webHidden/>
              </w:rPr>
              <w:fldChar w:fldCharType="end"/>
            </w:r>
          </w:hyperlink>
        </w:p>
        <w:p w14:paraId="779226DF" w14:textId="6A6C7642" w:rsidR="003E0C99" w:rsidRDefault="003E0C99">
          <w:pPr>
            <w:pStyle w:val="TOC2"/>
            <w:tabs>
              <w:tab w:val="right" w:leader="dot" w:pos="9447"/>
            </w:tabs>
            <w:rPr>
              <w:rFonts w:cstheme="minorBidi"/>
              <w:noProof/>
              <w:kern w:val="2"/>
              <w:sz w:val="24"/>
              <w:szCs w:val="24"/>
              <w:lang w:val="en-GB" w:eastAsia="en-GB"/>
              <w14:ligatures w14:val="standardContextual"/>
            </w:rPr>
          </w:pPr>
          <w:hyperlink w:anchor="_Toc238549151" w:history="1">
            <w:r w:rsidRPr="005E4D29">
              <w:rPr>
                <w:rStyle w:val="Hyperlink"/>
                <w:noProof/>
              </w:rPr>
              <w:t>7.1 Mild or moderate reaction</w:t>
            </w:r>
            <w:r>
              <w:rPr>
                <w:noProof/>
                <w:webHidden/>
              </w:rPr>
              <w:tab/>
            </w:r>
            <w:r>
              <w:rPr>
                <w:noProof/>
                <w:webHidden/>
              </w:rPr>
              <w:fldChar w:fldCharType="begin"/>
            </w:r>
            <w:r>
              <w:rPr>
                <w:noProof/>
                <w:webHidden/>
              </w:rPr>
              <w:instrText xml:space="preserve"> PAGEREF _Toc238549151 \h </w:instrText>
            </w:r>
            <w:r>
              <w:rPr>
                <w:noProof/>
                <w:webHidden/>
              </w:rPr>
            </w:r>
            <w:r>
              <w:rPr>
                <w:noProof/>
                <w:webHidden/>
              </w:rPr>
              <w:fldChar w:fldCharType="separate"/>
            </w:r>
            <w:r>
              <w:rPr>
                <w:noProof/>
                <w:webHidden/>
              </w:rPr>
              <w:t>8</w:t>
            </w:r>
            <w:r>
              <w:rPr>
                <w:noProof/>
                <w:webHidden/>
              </w:rPr>
              <w:fldChar w:fldCharType="end"/>
            </w:r>
          </w:hyperlink>
        </w:p>
        <w:p w14:paraId="3CEA1FD0" w14:textId="026F6850" w:rsidR="003E0C99" w:rsidRDefault="003E0C99">
          <w:pPr>
            <w:pStyle w:val="TOC2"/>
            <w:tabs>
              <w:tab w:val="right" w:leader="dot" w:pos="9447"/>
            </w:tabs>
            <w:rPr>
              <w:rFonts w:cstheme="minorBidi"/>
              <w:noProof/>
              <w:kern w:val="2"/>
              <w:sz w:val="24"/>
              <w:szCs w:val="24"/>
              <w:lang w:val="en-GB" w:eastAsia="en-GB"/>
              <w14:ligatures w14:val="standardContextual"/>
            </w:rPr>
          </w:pPr>
          <w:hyperlink w:anchor="_Toc238549152" w:history="1">
            <w:r w:rsidRPr="005E4D29">
              <w:rPr>
                <w:rStyle w:val="Hyperlink"/>
                <w:noProof/>
              </w:rPr>
              <w:t>7.2 Suspected anaphylaxis</w:t>
            </w:r>
            <w:r>
              <w:rPr>
                <w:noProof/>
                <w:webHidden/>
              </w:rPr>
              <w:tab/>
            </w:r>
            <w:r>
              <w:rPr>
                <w:noProof/>
                <w:webHidden/>
              </w:rPr>
              <w:fldChar w:fldCharType="begin"/>
            </w:r>
            <w:r>
              <w:rPr>
                <w:noProof/>
                <w:webHidden/>
              </w:rPr>
              <w:instrText xml:space="preserve"> PAGEREF _Toc238549152 \h </w:instrText>
            </w:r>
            <w:r>
              <w:rPr>
                <w:noProof/>
                <w:webHidden/>
              </w:rPr>
            </w:r>
            <w:r>
              <w:rPr>
                <w:noProof/>
                <w:webHidden/>
              </w:rPr>
              <w:fldChar w:fldCharType="separate"/>
            </w:r>
            <w:r>
              <w:rPr>
                <w:noProof/>
                <w:webHidden/>
              </w:rPr>
              <w:t>8</w:t>
            </w:r>
            <w:r>
              <w:rPr>
                <w:noProof/>
                <w:webHidden/>
              </w:rPr>
              <w:fldChar w:fldCharType="end"/>
            </w:r>
          </w:hyperlink>
        </w:p>
        <w:p w14:paraId="7CD3507E" w14:textId="5DAE00FD" w:rsidR="003E0C99" w:rsidRDefault="003E0C99">
          <w:pPr>
            <w:pStyle w:val="TOC1"/>
            <w:tabs>
              <w:tab w:val="right" w:leader="dot" w:pos="9447"/>
            </w:tabs>
            <w:rPr>
              <w:rFonts w:cstheme="minorBidi"/>
              <w:noProof/>
              <w:kern w:val="2"/>
              <w:sz w:val="24"/>
              <w:szCs w:val="24"/>
              <w:lang w:val="en-GB" w:eastAsia="en-GB"/>
              <w14:ligatures w14:val="standardContextual"/>
            </w:rPr>
          </w:pPr>
          <w:hyperlink w:anchor="_Toc238549153" w:history="1">
            <w:r w:rsidRPr="005E4D29">
              <w:rPr>
                <w:rStyle w:val="Hyperlink"/>
                <w:noProof/>
              </w:rPr>
              <w:t>8. Adrenaline devices and emergency inhalers</w:t>
            </w:r>
            <w:r>
              <w:rPr>
                <w:noProof/>
                <w:webHidden/>
              </w:rPr>
              <w:tab/>
            </w:r>
            <w:r>
              <w:rPr>
                <w:noProof/>
                <w:webHidden/>
              </w:rPr>
              <w:fldChar w:fldCharType="begin"/>
            </w:r>
            <w:r>
              <w:rPr>
                <w:noProof/>
                <w:webHidden/>
              </w:rPr>
              <w:instrText xml:space="preserve"> PAGEREF _Toc238549153 \h </w:instrText>
            </w:r>
            <w:r>
              <w:rPr>
                <w:noProof/>
                <w:webHidden/>
              </w:rPr>
            </w:r>
            <w:r>
              <w:rPr>
                <w:noProof/>
                <w:webHidden/>
              </w:rPr>
              <w:fldChar w:fldCharType="separate"/>
            </w:r>
            <w:r>
              <w:rPr>
                <w:noProof/>
                <w:webHidden/>
              </w:rPr>
              <w:t>9</w:t>
            </w:r>
            <w:r>
              <w:rPr>
                <w:noProof/>
                <w:webHidden/>
              </w:rPr>
              <w:fldChar w:fldCharType="end"/>
            </w:r>
          </w:hyperlink>
        </w:p>
        <w:p w14:paraId="51C3DB1F" w14:textId="0A664430" w:rsidR="003E0C99" w:rsidRDefault="003E0C99">
          <w:pPr>
            <w:pStyle w:val="TOC2"/>
            <w:tabs>
              <w:tab w:val="right" w:leader="dot" w:pos="9447"/>
            </w:tabs>
            <w:rPr>
              <w:rFonts w:cstheme="minorBidi"/>
              <w:noProof/>
              <w:kern w:val="2"/>
              <w:sz w:val="24"/>
              <w:szCs w:val="24"/>
              <w:lang w:val="en-GB" w:eastAsia="en-GB"/>
              <w14:ligatures w14:val="standardContextual"/>
            </w:rPr>
          </w:pPr>
          <w:hyperlink w:anchor="_Toc238549154" w:history="1">
            <w:r w:rsidRPr="005E4D29">
              <w:rPr>
                <w:rStyle w:val="Hyperlink"/>
                <w:noProof/>
              </w:rPr>
              <w:t>8.1 Prescribed adrenaline devices</w:t>
            </w:r>
            <w:r>
              <w:rPr>
                <w:noProof/>
                <w:webHidden/>
              </w:rPr>
              <w:tab/>
            </w:r>
            <w:r>
              <w:rPr>
                <w:noProof/>
                <w:webHidden/>
              </w:rPr>
              <w:fldChar w:fldCharType="begin"/>
            </w:r>
            <w:r>
              <w:rPr>
                <w:noProof/>
                <w:webHidden/>
              </w:rPr>
              <w:instrText xml:space="preserve"> PAGEREF _Toc238549154 \h </w:instrText>
            </w:r>
            <w:r>
              <w:rPr>
                <w:noProof/>
                <w:webHidden/>
              </w:rPr>
            </w:r>
            <w:r>
              <w:rPr>
                <w:noProof/>
                <w:webHidden/>
              </w:rPr>
              <w:fldChar w:fldCharType="separate"/>
            </w:r>
            <w:r>
              <w:rPr>
                <w:noProof/>
                <w:webHidden/>
              </w:rPr>
              <w:t>9</w:t>
            </w:r>
            <w:r>
              <w:rPr>
                <w:noProof/>
                <w:webHidden/>
              </w:rPr>
              <w:fldChar w:fldCharType="end"/>
            </w:r>
          </w:hyperlink>
        </w:p>
        <w:p w14:paraId="61BA1D16" w14:textId="4C6D92EB" w:rsidR="003E0C99" w:rsidRDefault="003E0C99">
          <w:pPr>
            <w:pStyle w:val="TOC2"/>
            <w:tabs>
              <w:tab w:val="right" w:leader="dot" w:pos="9447"/>
            </w:tabs>
            <w:rPr>
              <w:rFonts w:cstheme="minorBidi"/>
              <w:noProof/>
              <w:kern w:val="2"/>
              <w:sz w:val="24"/>
              <w:szCs w:val="24"/>
              <w:lang w:val="en-GB" w:eastAsia="en-GB"/>
              <w14:ligatures w14:val="standardContextual"/>
            </w:rPr>
          </w:pPr>
          <w:hyperlink w:anchor="_Toc238549155" w:history="1">
            <w:r w:rsidRPr="005E4D29">
              <w:rPr>
                <w:rStyle w:val="Hyperlink"/>
                <w:noProof/>
              </w:rPr>
              <w:t>8.2 School spare AAIs</w:t>
            </w:r>
            <w:r>
              <w:rPr>
                <w:noProof/>
                <w:webHidden/>
              </w:rPr>
              <w:tab/>
            </w:r>
            <w:r>
              <w:rPr>
                <w:noProof/>
                <w:webHidden/>
              </w:rPr>
              <w:fldChar w:fldCharType="begin"/>
            </w:r>
            <w:r>
              <w:rPr>
                <w:noProof/>
                <w:webHidden/>
              </w:rPr>
              <w:instrText xml:space="preserve"> PAGEREF _Toc238549155 \h </w:instrText>
            </w:r>
            <w:r>
              <w:rPr>
                <w:noProof/>
                <w:webHidden/>
              </w:rPr>
            </w:r>
            <w:r>
              <w:rPr>
                <w:noProof/>
                <w:webHidden/>
              </w:rPr>
              <w:fldChar w:fldCharType="separate"/>
            </w:r>
            <w:r>
              <w:rPr>
                <w:noProof/>
                <w:webHidden/>
              </w:rPr>
              <w:t>9</w:t>
            </w:r>
            <w:r>
              <w:rPr>
                <w:noProof/>
                <w:webHidden/>
              </w:rPr>
              <w:fldChar w:fldCharType="end"/>
            </w:r>
          </w:hyperlink>
        </w:p>
        <w:p w14:paraId="3BFAB341" w14:textId="7601D455" w:rsidR="003E0C99" w:rsidRDefault="003E0C99">
          <w:pPr>
            <w:pStyle w:val="TOC2"/>
            <w:tabs>
              <w:tab w:val="right" w:leader="dot" w:pos="9447"/>
            </w:tabs>
            <w:rPr>
              <w:rFonts w:cstheme="minorBidi"/>
              <w:noProof/>
              <w:kern w:val="2"/>
              <w:sz w:val="24"/>
              <w:szCs w:val="24"/>
              <w:lang w:val="en-GB" w:eastAsia="en-GB"/>
              <w14:ligatures w14:val="standardContextual"/>
            </w:rPr>
          </w:pPr>
          <w:hyperlink w:anchor="_Toc238549156" w:history="1">
            <w:r w:rsidRPr="005E4D29">
              <w:rPr>
                <w:rStyle w:val="Hyperlink"/>
                <w:noProof/>
              </w:rPr>
              <w:t>8.3 Consent and use of spare devices</w:t>
            </w:r>
            <w:r>
              <w:rPr>
                <w:noProof/>
                <w:webHidden/>
              </w:rPr>
              <w:tab/>
            </w:r>
            <w:r>
              <w:rPr>
                <w:noProof/>
                <w:webHidden/>
              </w:rPr>
              <w:fldChar w:fldCharType="begin"/>
            </w:r>
            <w:r>
              <w:rPr>
                <w:noProof/>
                <w:webHidden/>
              </w:rPr>
              <w:instrText xml:space="preserve"> PAGEREF _Toc238549156 \h </w:instrText>
            </w:r>
            <w:r>
              <w:rPr>
                <w:noProof/>
                <w:webHidden/>
              </w:rPr>
            </w:r>
            <w:r>
              <w:rPr>
                <w:noProof/>
                <w:webHidden/>
              </w:rPr>
              <w:fldChar w:fldCharType="separate"/>
            </w:r>
            <w:r>
              <w:rPr>
                <w:noProof/>
                <w:webHidden/>
              </w:rPr>
              <w:t>10</w:t>
            </w:r>
            <w:r>
              <w:rPr>
                <w:noProof/>
                <w:webHidden/>
              </w:rPr>
              <w:fldChar w:fldCharType="end"/>
            </w:r>
          </w:hyperlink>
        </w:p>
        <w:p w14:paraId="1BBB8B6C" w14:textId="73230C19" w:rsidR="003E0C99" w:rsidRDefault="003E0C99">
          <w:pPr>
            <w:pStyle w:val="TOC2"/>
            <w:tabs>
              <w:tab w:val="right" w:leader="dot" w:pos="9447"/>
            </w:tabs>
            <w:rPr>
              <w:rFonts w:cstheme="minorBidi"/>
              <w:noProof/>
              <w:kern w:val="2"/>
              <w:sz w:val="24"/>
              <w:szCs w:val="24"/>
              <w:lang w:val="en-GB" w:eastAsia="en-GB"/>
              <w14:ligatures w14:val="standardContextual"/>
            </w:rPr>
          </w:pPr>
          <w:hyperlink w:anchor="_Toc238549157" w:history="1">
            <w:r w:rsidRPr="005E4D29">
              <w:rPr>
                <w:rStyle w:val="Hyperlink"/>
                <w:noProof/>
              </w:rPr>
              <w:t>8.4 Emergency salbutamol inhalers</w:t>
            </w:r>
            <w:r>
              <w:rPr>
                <w:noProof/>
                <w:webHidden/>
              </w:rPr>
              <w:tab/>
            </w:r>
            <w:r>
              <w:rPr>
                <w:noProof/>
                <w:webHidden/>
              </w:rPr>
              <w:fldChar w:fldCharType="begin"/>
            </w:r>
            <w:r>
              <w:rPr>
                <w:noProof/>
                <w:webHidden/>
              </w:rPr>
              <w:instrText xml:space="preserve"> PAGEREF _Toc238549157 \h </w:instrText>
            </w:r>
            <w:r>
              <w:rPr>
                <w:noProof/>
                <w:webHidden/>
              </w:rPr>
            </w:r>
            <w:r>
              <w:rPr>
                <w:noProof/>
                <w:webHidden/>
              </w:rPr>
              <w:fldChar w:fldCharType="separate"/>
            </w:r>
            <w:r>
              <w:rPr>
                <w:noProof/>
                <w:webHidden/>
              </w:rPr>
              <w:t>10</w:t>
            </w:r>
            <w:r>
              <w:rPr>
                <w:noProof/>
                <w:webHidden/>
              </w:rPr>
              <w:fldChar w:fldCharType="end"/>
            </w:r>
          </w:hyperlink>
        </w:p>
        <w:p w14:paraId="04E07AAA" w14:textId="22D9E008" w:rsidR="003E0C99" w:rsidRDefault="003E0C99">
          <w:pPr>
            <w:pStyle w:val="TOC1"/>
            <w:tabs>
              <w:tab w:val="right" w:leader="dot" w:pos="9447"/>
            </w:tabs>
            <w:rPr>
              <w:rFonts w:cstheme="minorBidi"/>
              <w:noProof/>
              <w:kern w:val="2"/>
              <w:sz w:val="24"/>
              <w:szCs w:val="24"/>
              <w:lang w:val="en-GB" w:eastAsia="en-GB"/>
              <w14:ligatures w14:val="standardContextual"/>
            </w:rPr>
          </w:pPr>
          <w:hyperlink w:anchor="_Toc238549158" w:history="1">
            <w:r w:rsidRPr="005E4D29">
              <w:rPr>
                <w:rStyle w:val="Hyperlink"/>
                <w:noProof/>
              </w:rPr>
              <w:t>9. Educational visits and off-site activities</w:t>
            </w:r>
            <w:r>
              <w:rPr>
                <w:noProof/>
                <w:webHidden/>
              </w:rPr>
              <w:tab/>
            </w:r>
            <w:r>
              <w:rPr>
                <w:noProof/>
                <w:webHidden/>
              </w:rPr>
              <w:fldChar w:fldCharType="begin"/>
            </w:r>
            <w:r>
              <w:rPr>
                <w:noProof/>
                <w:webHidden/>
              </w:rPr>
              <w:instrText xml:space="preserve"> PAGEREF _Toc238549158 \h </w:instrText>
            </w:r>
            <w:r>
              <w:rPr>
                <w:noProof/>
                <w:webHidden/>
              </w:rPr>
            </w:r>
            <w:r>
              <w:rPr>
                <w:noProof/>
                <w:webHidden/>
              </w:rPr>
              <w:fldChar w:fldCharType="separate"/>
            </w:r>
            <w:r>
              <w:rPr>
                <w:noProof/>
                <w:webHidden/>
              </w:rPr>
              <w:t>10</w:t>
            </w:r>
            <w:r>
              <w:rPr>
                <w:noProof/>
                <w:webHidden/>
              </w:rPr>
              <w:fldChar w:fldCharType="end"/>
            </w:r>
          </w:hyperlink>
        </w:p>
        <w:p w14:paraId="32CE89BA" w14:textId="577D869C" w:rsidR="003E0C99" w:rsidRDefault="003E0C99">
          <w:pPr>
            <w:pStyle w:val="TOC1"/>
            <w:tabs>
              <w:tab w:val="right" w:leader="dot" w:pos="9447"/>
            </w:tabs>
            <w:rPr>
              <w:rFonts w:cstheme="minorBidi"/>
              <w:noProof/>
              <w:kern w:val="2"/>
              <w:sz w:val="24"/>
              <w:szCs w:val="24"/>
              <w:lang w:val="en-GB" w:eastAsia="en-GB"/>
              <w14:ligatures w14:val="standardContextual"/>
            </w:rPr>
          </w:pPr>
          <w:hyperlink w:anchor="_Toc238549159" w:history="1">
            <w:r w:rsidRPr="005E4D29">
              <w:rPr>
                <w:rStyle w:val="Hyperlink"/>
                <w:noProof/>
              </w:rPr>
              <w:t>10. Serious incidents and near misses</w:t>
            </w:r>
            <w:r>
              <w:rPr>
                <w:noProof/>
                <w:webHidden/>
              </w:rPr>
              <w:tab/>
            </w:r>
            <w:r>
              <w:rPr>
                <w:noProof/>
                <w:webHidden/>
              </w:rPr>
              <w:fldChar w:fldCharType="begin"/>
            </w:r>
            <w:r>
              <w:rPr>
                <w:noProof/>
                <w:webHidden/>
              </w:rPr>
              <w:instrText xml:space="preserve"> PAGEREF _Toc238549159 \h </w:instrText>
            </w:r>
            <w:r>
              <w:rPr>
                <w:noProof/>
                <w:webHidden/>
              </w:rPr>
            </w:r>
            <w:r>
              <w:rPr>
                <w:noProof/>
                <w:webHidden/>
              </w:rPr>
              <w:fldChar w:fldCharType="separate"/>
            </w:r>
            <w:r>
              <w:rPr>
                <w:noProof/>
                <w:webHidden/>
              </w:rPr>
              <w:t>10</w:t>
            </w:r>
            <w:r>
              <w:rPr>
                <w:noProof/>
                <w:webHidden/>
              </w:rPr>
              <w:fldChar w:fldCharType="end"/>
            </w:r>
          </w:hyperlink>
        </w:p>
        <w:p w14:paraId="3886605D" w14:textId="2E2E291A" w:rsidR="003E0C99" w:rsidRDefault="003E0C99">
          <w:pPr>
            <w:pStyle w:val="TOC2"/>
            <w:tabs>
              <w:tab w:val="right" w:leader="dot" w:pos="9447"/>
            </w:tabs>
            <w:rPr>
              <w:rFonts w:cstheme="minorBidi"/>
              <w:noProof/>
              <w:kern w:val="2"/>
              <w:sz w:val="24"/>
              <w:szCs w:val="24"/>
              <w:lang w:val="en-GB" w:eastAsia="en-GB"/>
              <w14:ligatures w14:val="standardContextual"/>
            </w:rPr>
          </w:pPr>
          <w:hyperlink w:anchor="_Toc238549160" w:history="1">
            <w:r w:rsidRPr="005E4D29">
              <w:rPr>
                <w:rStyle w:val="Hyperlink"/>
                <w:noProof/>
              </w:rPr>
              <w:t>10.1 Recording</w:t>
            </w:r>
            <w:r>
              <w:rPr>
                <w:noProof/>
                <w:webHidden/>
              </w:rPr>
              <w:tab/>
            </w:r>
            <w:r>
              <w:rPr>
                <w:noProof/>
                <w:webHidden/>
              </w:rPr>
              <w:fldChar w:fldCharType="begin"/>
            </w:r>
            <w:r>
              <w:rPr>
                <w:noProof/>
                <w:webHidden/>
              </w:rPr>
              <w:instrText xml:space="preserve"> PAGEREF _Toc238549160 \h </w:instrText>
            </w:r>
            <w:r>
              <w:rPr>
                <w:noProof/>
                <w:webHidden/>
              </w:rPr>
            </w:r>
            <w:r>
              <w:rPr>
                <w:noProof/>
                <w:webHidden/>
              </w:rPr>
              <w:fldChar w:fldCharType="separate"/>
            </w:r>
            <w:r>
              <w:rPr>
                <w:noProof/>
                <w:webHidden/>
              </w:rPr>
              <w:t>10</w:t>
            </w:r>
            <w:r>
              <w:rPr>
                <w:noProof/>
                <w:webHidden/>
              </w:rPr>
              <w:fldChar w:fldCharType="end"/>
            </w:r>
          </w:hyperlink>
        </w:p>
        <w:p w14:paraId="162BA7AE" w14:textId="57109876" w:rsidR="003E0C99" w:rsidRDefault="003E0C99">
          <w:pPr>
            <w:pStyle w:val="TOC2"/>
            <w:tabs>
              <w:tab w:val="right" w:leader="dot" w:pos="9447"/>
            </w:tabs>
            <w:rPr>
              <w:rFonts w:cstheme="minorBidi"/>
              <w:noProof/>
              <w:kern w:val="2"/>
              <w:sz w:val="24"/>
              <w:szCs w:val="24"/>
              <w:lang w:val="en-GB" w:eastAsia="en-GB"/>
              <w14:ligatures w14:val="standardContextual"/>
            </w:rPr>
          </w:pPr>
          <w:hyperlink w:anchor="_Toc238549161" w:history="1">
            <w:r w:rsidRPr="005E4D29">
              <w:rPr>
                <w:rStyle w:val="Hyperlink"/>
                <w:noProof/>
              </w:rPr>
              <w:t>10.2 Notification, review and external reporting</w:t>
            </w:r>
            <w:r>
              <w:rPr>
                <w:noProof/>
                <w:webHidden/>
              </w:rPr>
              <w:tab/>
            </w:r>
            <w:r>
              <w:rPr>
                <w:noProof/>
                <w:webHidden/>
              </w:rPr>
              <w:fldChar w:fldCharType="begin"/>
            </w:r>
            <w:r>
              <w:rPr>
                <w:noProof/>
                <w:webHidden/>
              </w:rPr>
              <w:instrText xml:space="preserve"> PAGEREF _Toc238549161 \h </w:instrText>
            </w:r>
            <w:r>
              <w:rPr>
                <w:noProof/>
                <w:webHidden/>
              </w:rPr>
            </w:r>
            <w:r>
              <w:rPr>
                <w:noProof/>
                <w:webHidden/>
              </w:rPr>
              <w:fldChar w:fldCharType="separate"/>
            </w:r>
            <w:r>
              <w:rPr>
                <w:noProof/>
                <w:webHidden/>
              </w:rPr>
              <w:t>11</w:t>
            </w:r>
            <w:r>
              <w:rPr>
                <w:noProof/>
                <w:webHidden/>
              </w:rPr>
              <w:fldChar w:fldCharType="end"/>
            </w:r>
          </w:hyperlink>
        </w:p>
        <w:p w14:paraId="23CC7429" w14:textId="044C734C" w:rsidR="003E0C99" w:rsidRDefault="003E0C99">
          <w:pPr>
            <w:pStyle w:val="TOC1"/>
            <w:tabs>
              <w:tab w:val="right" w:leader="dot" w:pos="9447"/>
            </w:tabs>
            <w:rPr>
              <w:rFonts w:cstheme="minorBidi"/>
              <w:noProof/>
              <w:kern w:val="2"/>
              <w:sz w:val="24"/>
              <w:szCs w:val="24"/>
              <w:lang w:val="en-GB" w:eastAsia="en-GB"/>
              <w14:ligatures w14:val="standardContextual"/>
            </w:rPr>
          </w:pPr>
          <w:hyperlink w:anchor="_Toc238549162" w:history="1">
            <w:r w:rsidRPr="005E4D29">
              <w:rPr>
                <w:rStyle w:val="Hyperlink"/>
                <w:noProof/>
              </w:rPr>
              <w:t>11. Allergy awareness and training</w:t>
            </w:r>
            <w:r>
              <w:rPr>
                <w:noProof/>
                <w:webHidden/>
              </w:rPr>
              <w:tab/>
            </w:r>
            <w:r>
              <w:rPr>
                <w:noProof/>
                <w:webHidden/>
              </w:rPr>
              <w:fldChar w:fldCharType="begin"/>
            </w:r>
            <w:r>
              <w:rPr>
                <w:noProof/>
                <w:webHidden/>
              </w:rPr>
              <w:instrText xml:space="preserve"> PAGEREF _Toc238549162 \h </w:instrText>
            </w:r>
            <w:r>
              <w:rPr>
                <w:noProof/>
                <w:webHidden/>
              </w:rPr>
            </w:r>
            <w:r>
              <w:rPr>
                <w:noProof/>
                <w:webHidden/>
              </w:rPr>
              <w:fldChar w:fldCharType="separate"/>
            </w:r>
            <w:r>
              <w:rPr>
                <w:noProof/>
                <w:webHidden/>
              </w:rPr>
              <w:t>11</w:t>
            </w:r>
            <w:r>
              <w:rPr>
                <w:noProof/>
                <w:webHidden/>
              </w:rPr>
              <w:fldChar w:fldCharType="end"/>
            </w:r>
          </w:hyperlink>
        </w:p>
        <w:p w14:paraId="75911A57" w14:textId="23EB6662" w:rsidR="003E0C99" w:rsidRDefault="003E0C99">
          <w:pPr>
            <w:pStyle w:val="TOC1"/>
            <w:tabs>
              <w:tab w:val="right" w:leader="dot" w:pos="9447"/>
            </w:tabs>
            <w:rPr>
              <w:rFonts w:cstheme="minorBidi"/>
              <w:noProof/>
              <w:kern w:val="2"/>
              <w:sz w:val="24"/>
              <w:szCs w:val="24"/>
              <w:lang w:val="en-GB" w:eastAsia="en-GB"/>
              <w14:ligatures w14:val="standardContextual"/>
            </w:rPr>
          </w:pPr>
          <w:hyperlink w:anchor="_Toc238549163" w:history="1">
            <w:r w:rsidRPr="005E4D29">
              <w:rPr>
                <w:rStyle w:val="Hyperlink"/>
                <w:noProof/>
              </w:rPr>
              <w:t>12. Wellbeing, inclusion and unacceptable practice</w:t>
            </w:r>
            <w:r>
              <w:rPr>
                <w:noProof/>
                <w:webHidden/>
              </w:rPr>
              <w:tab/>
            </w:r>
            <w:r>
              <w:rPr>
                <w:noProof/>
                <w:webHidden/>
              </w:rPr>
              <w:fldChar w:fldCharType="begin"/>
            </w:r>
            <w:r>
              <w:rPr>
                <w:noProof/>
                <w:webHidden/>
              </w:rPr>
              <w:instrText xml:space="preserve"> PAGEREF _Toc238549163 \h </w:instrText>
            </w:r>
            <w:r>
              <w:rPr>
                <w:noProof/>
                <w:webHidden/>
              </w:rPr>
            </w:r>
            <w:r>
              <w:rPr>
                <w:noProof/>
                <w:webHidden/>
              </w:rPr>
              <w:fldChar w:fldCharType="separate"/>
            </w:r>
            <w:r>
              <w:rPr>
                <w:noProof/>
                <w:webHidden/>
              </w:rPr>
              <w:t>12</w:t>
            </w:r>
            <w:r>
              <w:rPr>
                <w:noProof/>
                <w:webHidden/>
              </w:rPr>
              <w:fldChar w:fldCharType="end"/>
            </w:r>
          </w:hyperlink>
        </w:p>
        <w:p w14:paraId="5AAC6674" w14:textId="1E3D2DC6" w:rsidR="003E0C99" w:rsidRDefault="003E0C99">
          <w:pPr>
            <w:pStyle w:val="TOC2"/>
            <w:tabs>
              <w:tab w:val="right" w:leader="dot" w:pos="9447"/>
            </w:tabs>
            <w:rPr>
              <w:rFonts w:cstheme="minorBidi"/>
              <w:noProof/>
              <w:kern w:val="2"/>
              <w:sz w:val="24"/>
              <w:szCs w:val="24"/>
              <w:lang w:val="en-GB" w:eastAsia="en-GB"/>
              <w14:ligatures w14:val="standardContextual"/>
            </w:rPr>
          </w:pPr>
          <w:hyperlink w:anchor="_Toc238549164" w:history="1">
            <w:r w:rsidRPr="005E4D29">
              <w:rPr>
                <w:rStyle w:val="Hyperlink"/>
                <w:noProof/>
              </w:rPr>
              <w:t>12.1 Wellbeing and inclusion</w:t>
            </w:r>
            <w:r>
              <w:rPr>
                <w:noProof/>
                <w:webHidden/>
              </w:rPr>
              <w:tab/>
            </w:r>
            <w:r>
              <w:rPr>
                <w:noProof/>
                <w:webHidden/>
              </w:rPr>
              <w:fldChar w:fldCharType="begin"/>
            </w:r>
            <w:r>
              <w:rPr>
                <w:noProof/>
                <w:webHidden/>
              </w:rPr>
              <w:instrText xml:space="preserve"> PAGEREF _Toc238549164 \h </w:instrText>
            </w:r>
            <w:r>
              <w:rPr>
                <w:noProof/>
                <w:webHidden/>
              </w:rPr>
            </w:r>
            <w:r>
              <w:rPr>
                <w:noProof/>
                <w:webHidden/>
              </w:rPr>
              <w:fldChar w:fldCharType="separate"/>
            </w:r>
            <w:r>
              <w:rPr>
                <w:noProof/>
                <w:webHidden/>
              </w:rPr>
              <w:t>12</w:t>
            </w:r>
            <w:r>
              <w:rPr>
                <w:noProof/>
                <w:webHidden/>
              </w:rPr>
              <w:fldChar w:fldCharType="end"/>
            </w:r>
          </w:hyperlink>
        </w:p>
        <w:p w14:paraId="22E34AE2" w14:textId="42153A56" w:rsidR="003E0C99" w:rsidRDefault="003E0C99">
          <w:pPr>
            <w:pStyle w:val="TOC2"/>
            <w:tabs>
              <w:tab w:val="right" w:leader="dot" w:pos="9447"/>
            </w:tabs>
            <w:rPr>
              <w:rFonts w:cstheme="minorBidi"/>
              <w:noProof/>
              <w:kern w:val="2"/>
              <w:sz w:val="24"/>
              <w:szCs w:val="24"/>
              <w:lang w:val="en-GB" w:eastAsia="en-GB"/>
              <w14:ligatures w14:val="standardContextual"/>
            </w:rPr>
          </w:pPr>
          <w:hyperlink w:anchor="_Toc238549165" w:history="1">
            <w:r w:rsidRPr="005E4D29">
              <w:rPr>
                <w:rStyle w:val="Hyperlink"/>
                <w:noProof/>
              </w:rPr>
              <w:t>12.2 Unacceptable practice</w:t>
            </w:r>
            <w:r>
              <w:rPr>
                <w:noProof/>
                <w:webHidden/>
              </w:rPr>
              <w:tab/>
            </w:r>
            <w:r>
              <w:rPr>
                <w:noProof/>
                <w:webHidden/>
              </w:rPr>
              <w:fldChar w:fldCharType="begin"/>
            </w:r>
            <w:r>
              <w:rPr>
                <w:noProof/>
                <w:webHidden/>
              </w:rPr>
              <w:instrText xml:space="preserve"> PAGEREF _Toc238549165 \h </w:instrText>
            </w:r>
            <w:r>
              <w:rPr>
                <w:noProof/>
                <w:webHidden/>
              </w:rPr>
            </w:r>
            <w:r>
              <w:rPr>
                <w:noProof/>
                <w:webHidden/>
              </w:rPr>
              <w:fldChar w:fldCharType="separate"/>
            </w:r>
            <w:r>
              <w:rPr>
                <w:noProof/>
                <w:webHidden/>
              </w:rPr>
              <w:t>12</w:t>
            </w:r>
            <w:r>
              <w:rPr>
                <w:noProof/>
                <w:webHidden/>
              </w:rPr>
              <w:fldChar w:fldCharType="end"/>
            </w:r>
          </w:hyperlink>
        </w:p>
        <w:p w14:paraId="04BC724F" w14:textId="1ADCFFD4" w:rsidR="003E0C99" w:rsidRDefault="003E0C99">
          <w:pPr>
            <w:pStyle w:val="TOC1"/>
            <w:tabs>
              <w:tab w:val="right" w:leader="dot" w:pos="9447"/>
            </w:tabs>
            <w:rPr>
              <w:rFonts w:cstheme="minorBidi"/>
              <w:noProof/>
              <w:kern w:val="2"/>
              <w:sz w:val="24"/>
              <w:szCs w:val="24"/>
              <w:lang w:val="en-GB" w:eastAsia="en-GB"/>
              <w14:ligatures w14:val="standardContextual"/>
            </w:rPr>
          </w:pPr>
          <w:hyperlink w:anchor="_Toc238549166" w:history="1">
            <w:r w:rsidRPr="005E4D29">
              <w:rPr>
                <w:rStyle w:val="Hyperlink"/>
                <w:noProof/>
              </w:rPr>
              <w:t>13. Information sharing and communication</w:t>
            </w:r>
            <w:r>
              <w:rPr>
                <w:noProof/>
                <w:webHidden/>
              </w:rPr>
              <w:tab/>
            </w:r>
            <w:r>
              <w:rPr>
                <w:noProof/>
                <w:webHidden/>
              </w:rPr>
              <w:fldChar w:fldCharType="begin"/>
            </w:r>
            <w:r>
              <w:rPr>
                <w:noProof/>
                <w:webHidden/>
              </w:rPr>
              <w:instrText xml:space="preserve"> PAGEREF _Toc238549166 \h </w:instrText>
            </w:r>
            <w:r>
              <w:rPr>
                <w:noProof/>
                <w:webHidden/>
              </w:rPr>
            </w:r>
            <w:r>
              <w:rPr>
                <w:noProof/>
                <w:webHidden/>
              </w:rPr>
              <w:fldChar w:fldCharType="separate"/>
            </w:r>
            <w:r>
              <w:rPr>
                <w:noProof/>
                <w:webHidden/>
              </w:rPr>
              <w:t>12</w:t>
            </w:r>
            <w:r>
              <w:rPr>
                <w:noProof/>
                <w:webHidden/>
              </w:rPr>
              <w:fldChar w:fldCharType="end"/>
            </w:r>
          </w:hyperlink>
        </w:p>
        <w:p w14:paraId="4C79E8A3" w14:textId="16850F70" w:rsidR="003E0C99" w:rsidRDefault="003E0C99">
          <w:pPr>
            <w:pStyle w:val="TOC1"/>
            <w:tabs>
              <w:tab w:val="right" w:leader="dot" w:pos="9447"/>
            </w:tabs>
            <w:rPr>
              <w:rFonts w:cstheme="minorBidi"/>
              <w:noProof/>
              <w:kern w:val="2"/>
              <w:sz w:val="24"/>
              <w:szCs w:val="24"/>
              <w:lang w:val="en-GB" w:eastAsia="en-GB"/>
              <w14:ligatures w14:val="standardContextual"/>
            </w:rPr>
          </w:pPr>
          <w:hyperlink w:anchor="_Toc238549167" w:history="1">
            <w:r w:rsidRPr="005E4D29">
              <w:rPr>
                <w:rStyle w:val="Hyperlink"/>
                <w:noProof/>
              </w:rPr>
              <w:t>14. Monitoring, review and linked policies</w:t>
            </w:r>
            <w:r>
              <w:rPr>
                <w:noProof/>
                <w:webHidden/>
              </w:rPr>
              <w:tab/>
            </w:r>
            <w:r>
              <w:rPr>
                <w:noProof/>
                <w:webHidden/>
              </w:rPr>
              <w:fldChar w:fldCharType="begin"/>
            </w:r>
            <w:r>
              <w:rPr>
                <w:noProof/>
                <w:webHidden/>
              </w:rPr>
              <w:instrText xml:space="preserve"> PAGEREF _Toc238549167 \h </w:instrText>
            </w:r>
            <w:r>
              <w:rPr>
                <w:noProof/>
                <w:webHidden/>
              </w:rPr>
            </w:r>
            <w:r>
              <w:rPr>
                <w:noProof/>
                <w:webHidden/>
              </w:rPr>
              <w:fldChar w:fldCharType="separate"/>
            </w:r>
            <w:r>
              <w:rPr>
                <w:noProof/>
                <w:webHidden/>
              </w:rPr>
              <w:t>13</w:t>
            </w:r>
            <w:r>
              <w:rPr>
                <w:noProof/>
                <w:webHidden/>
              </w:rPr>
              <w:fldChar w:fldCharType="end"/>
            </w:r>
          </w:hyperlink>
        </w:p>
        <w:p w14:paraId="7BDE87EF" w14:textId="71DF42DD" w:rsidR="003E0C99" w:rsidRDefault="003E0C99">
          <w:pPr>
            <w:pStyle w:val="TOC2"/>
            <w:tabs>
              <w:tab w:val="right" w:leader="dot" w:pos="9447"/>
            </w:tabs>
            <w:rPr>
              <w:rFonts w:cstheme="minorBidi"/>
              <w:noProof/>
              <w:kern w:val="2"/>
              <w:sz w:val="24"/>
              <w:szCs w:val="24"/>
              <w:lang w:val="en-GB" w:eastAsia="en-GB"/>
              <w14:ligatures w14:val="standardContextual"/>
            </w:rPr>
          </w:pPr>
          <w:hyperlink w:anchor="_Toc238549168" w:history="1">
            <w:r w:rsidRPr="005E4D29">
              <w:rPr>
                <w:rStyle w:val="Hyperlink"/>
                <w:noProof/>
              </w:rPr>
              <w:t>Official guidance and resources</w:t>
            </w:r>
            <w:r>
              <w:rPr>
                <w:noProof/>
                <w:webHidden/>
              </w:rPr>
              <w:tab/>
            </w:r>
            <w:r>
              <w:rPr>
                <w:noProof/>
                <w:webHidden/>
              </w:rPr>
              <w:fldChar w:fldCharType="begin"/>
            </w:r>
            <w:r>
              <w:rPr>
                <w:noProof/>
                <w:webHidden/>
              </w:rPr>
              <w:instrText xml:space="preserve"> PAGEREF _Toc238549168 \h </w:instrText>
            </w:r>
            <w:r>
              <w:rPr>
                <w:noProof/>
                <w:webHidden/>
              </w:rPr>
            </w:r>
            <w:r>
              <w:rPr>
                <w:noProof/>
                <w:webHidden/>
              </w:rPr>
              <w:fldChar w:fldCharType="separate"/>
            </w:r>
            <w:r>
              <w:rPr>
                <w:noProof/>
                <w:webHidden/>
              </w:rPr>
              <w:t>13</w:t>
            </w:r>
            <w:r>
              <w:rPr>
                <w:noProof/>
                <w:webHidden/>
              </w:rPr>
              <w:fldChar w:fldCharType="end"/>
            </w:r>
          </w:hyperlink>
        </w:p>
        <w:p w14:paraId="2311CA0C" w14:textId="4E255C0D" w:rsidR="003E0C99" w:rsidRDefault="003E0C99">
          <w:pPr>
            <w:pStyle w:val="TOC1"/>
            <w:tabs>
              <w:tab w:val="right" w:leader="dot" w:pos="9447"/>
            </w:tabs>
            <w:rPr>
              <w:rFonts w:cstheme="minorBidi"/>
              <w:noProof/>
              <w:kern w:val="2"/>
              <w:sz w:val="24"/>
              <w:szCs w:val="24"/>
              <w:lang w:val="en-GB" w:eastAsia="en-GB"/>
              <w14:ligatures w14:val="standardContextual"/>
            </w:rPr>
          </w:pPr>
          <w:hyperlink w:anchor="_Toc238549169" w:history="1">
            <w:r w:rsidRPr="005E4D29">
              <w:rPr>
                <w:rStyle w:val="Hyperlink"/>
                <w:noProof/>
              </w:rPr>
              <w:t>Appendix A – Anaphylaxis emergency procedure</w:t>
            </w:r>
            <w:r>
              <w:rPr>
                <w:noProof/>
                <w:webHidden/>
              </w:rPr>
              <w:tab/>
            </w:r>
            <w:r>
              <w:rPr>
                <w:noProof/>
                <w:webHidden/>
              </w:rPr>
              <w:fldChar w:fldCharType="begin"/>
            </w:r>
            <w:r>
              <w:rPr>
                <w:noProof/>
                <w:webHidden/>
              </w:rPr>
              <w:instrText xml:space="preserve"> PAGEREF _Toc238549169 \h </w:instrText>
            </w:r>
            <w:r>
              <w:rPr>
                <w:noProof/>
                <w:webHidden/>
              </w:rPr>
            </w:r>
            <w:r>
              <w:rPr>
                <w:noProof/>
                <w:webHidden/>
              </w:rPr>
              <w:fldChar w:fldCharType="separate"/>
            </w:r>
            <w:r>
              <w:rPr>
                <w:noProof/>
                <w:webHidden/>
              </w:rPr>
              <w:t>14</w:t>
            </w:r>
            <w:r>
              <w:rPr>
                <w:noProof/>
                <w:webHidden/>
              </w:rPr>
              <w:fldChar w:fldCharType="end"/>
            </w:r>
          </w:hyperlink>
        </w:p>
        <w:p w14:paraId="7C80E953" w14:textId="34767038" w:rsidR="003E0C99" w:rsidRDefault="003E0C99">
          <w:pPr>
            <w:pStyle w:val="TOC1"/>
            <w:tabs>
              <w:tab w:val="right" w:leader="dot" w:pos="9447"/>
            </w:tabs>
            <w:rPr>
              <w:rFonts w:cstheme="minorBidi"/>
              <w:noProof/>
              <w:kern w:val="2"/>
              <w:sz w:val="24"/>
              <w:szCs w:val="24"/>
              <w:lang w:val="en-GB" w:eastAsia="en-GB"/>
              <w14:ligatures w14:val="standardContextual"/>
            </w:rPr>
          </w:pPr>
          <w:hyperlink w:anchor="_Toc238549170" w:history="1">
            <w:r w:rsidRPr="005E4D29">
              <w:rPr>
                <w:rStyle w:val="Hyperlink"/>
                <w:noProof/>
              </w:rPr>
              <w:t>Appendix B – Monthly emergency kit check</w:t>
            </w:r>
            <w:r>
              <w:rPr>
                <w:noProof/>
                <w:webHidden/>
              </w:rPr>
              <w:tab/>
            </w:r>
            <w:r>
              <w:rPr>
                <w:noProof/>
                <w:webHidden/>
              </w:rPr>
              <w:fldChar w:fldCharType="begin"/>
            </w:r>
            <w:r>
              <w:rPr>
                <w:noProof/>
                <w:webHidden/>
              </w:rPr>
              <w:instrText xml:space="preserve"> PAGEREF _Toc238549170 \h </w:instrText>
            </w:r>
            <w:r>
              <w:rPr>
                <w:noProof/>
                <w:webHidden/>
              </w:rPr>
            </w:r>
            <w:r>
              <w:rPr>
                <w:noProof/>
                <w:webHidden/>
              </w:rPr>
              <w:fldChar w:fldCharType="separate"/>
            </w:r>
            <w:r>
              <w:rPr>
                <w:noProof/>
                <w:webHidden/>
              </w:rPr>
              <w:t>14</w:t>
            </w:r>
            <w:r>
              <w:rPr>
                <w:noProof/>
                <w:webHidden/>
              </w:rPr>
              <w:fldChar w:fldCharType="end"/>
            </w:r>
          </w:hyperlink>
        </w:p>
        <w:p w14:paraId="7884137A" w14:textId="4B73A9D2" w:rsidR="003E0C99" w:rsidRDefault="003E0C99">
          <w:pPr>
            <w:pStyle w:val="TOC1"/>
            <w:tabs>
              <w:tab w:val="right" w:leader="dot" w:pos="9447"/>
            </w:tabs>
            <w:rPr>
              <w:rFonts w:cstheme="minorBidi"/>
              <w:noProof/>
              <w:kern w:val="2"/>
              <w:sz w:val="24"/>
              <w:szCs w:val="24"/>
              <w:lang w:val="en-GB" w:eastAsia="en-GB"/>
              <w14:ligatures w14:val="standardContextual"/>
            </w:rPr>
          </w:pPr>
          <w:hyperlink w:anchor="_Toc238549171" w:history="1">
            <w:r w:rsidRPr="005E4D29">
              <w:rPr>
                <w:rStyle w:val="Hyperlink"/>
                <w:noProof/>
              </w:rPr>
              <w:t>Appendix C – Educational visit allergy checklist</w:t>
            </w:r>
            <w:r>
              <w:rPr>
                <w:noProof/>
                <w:webHidden/>
              </w:rPr>
              <w:tab/>
            </w:r>
            <w:r>
              <w:rPr>
                <w:noProof/>
                <w:webHidden/>
              </w:rPr>
              <w:fldChar w:fldCharType="begin"/>
            </w:r>
            <w:r>
              <w:rPr>
                <w:noProof/>
                <w:webHidden/>
              </w:rPr>
              <w:instrText xml:space="preserve"> PAGEREF _Toc238549171 \h </w:instrText>
            </w:r>
            <w:r>
              <w:rPr>
                <w:noProof/>
                <w:webHidden/>
              </w:rPr>
            </w:r>
            <w:r>
              <w:rPr>
                <w:noProof/>
                <w:webHidden/>
              </w:rPr>
              <w:fldChar w:fldCharType="separate"/>
            </w:r>
            <w:r>
              <w:rPr>
                <w:noProof/>
                <w:webHidden/>
              </w:rPr>
              <w:t>15</w:t>
            </w:r>
            <w:r>
              <w:rPr>
                <w:noProof/>
                <w:webHidden/>
              </w:rPr>
              <w:fldChar w:fldCharType="end"/>
            </w:r>
          </w:hyperlink>
        </w:p>
        <w:p w14:paraId="7DEC391C" w14:textId="4A3C3882" w:rsidR="003E0C99" w:rsidRDefault="003E0C99">
          <w:pPr>
            <w:pStyle w:val="TOC1"/>
            <w:tabs>
              <w:tab w:val="right" w:leader="dot" w:pos="9447"/>
            </w:tabs>
            <w:rPr>
              <w:rFonts w:cstheme="minorBidi"/>
              <w:noProof/>
              <w:kern w:val="2"/>
              <w:sz w:val="24"/>
              <w:szCs w:val="24"/>
              <w:lang w:val="en-GB" w:eastAsia="en-GB"/>
              <w14:ligatures w14:val="standardContextual"/>
            </w:rPr>
          </w:pPr>
          <w:hyperlink w:anchor="_Toc238549172" w:history="1">
            <w:r w:rsidRPr="005E4D29">
              <w:rPr>
                <w:rStyle w:val="Hyperlink"/>
                <w:noProof/>
              </w:rPr>
              <w:t>Appendix D – Allergy incident and near-miss record</w:t>
            </w:r>
            <w:r>
              <w:rPr>
                <w:noProof/>
                <w:webHidden/>
              </w:rPr>
              <w:tab/>
            </w:r>
            <w:r>
              <w:rPr>
                <w:noProof/>
                <w:webHidden/>
              </w:rPr>
              <w:fldChar w:fldCharType="begin"/>
            </w:r>
            <w:r>
              <w:rPr>
                <w:noProof/>
                <w:webHidden/>
              </w:rPr>
              <w:instrText xml:space="preserve"> PAGEREF _Toc238549172 \h </w:instrText>
            </w:r>
            <w:r>
              <w:rPr>
                <w:noProof/>
                <w:webHidden/>
              </w:rPr>
            </w:r>
            <w:r>
              <w:rPr>
                <w:noProof/>
                <w:webHidden/>
              </w:rPr>
              <w:fldChar w:fldCharType="separate"/>
            </w:r>
            <w:r>
              <w:rPr>
                <w:noProof/>
                <w:webHidden/>
              </w:rPr>
              <w:t>16</w:t>
            </w:r>
            <w:r>
              <w:rPr>
                <w:noProof/>
                <w:webHidden/>
              </w:rPr>
              <w:fldChar w:fldCharType="end"/>
            </w:r>
          </w:hyperlink>
        </w:p>
        <w:p w14:paraId="6A57E8DF" w14:textId="4AC4030F" w:rsidR="003E0C99" w:rsidRDefault="003E0C99">
          <w:pPr>
            <w:pStyle w:val="TOC1"/>
            <w:tabs>
              <w:tab w:val="right" w:leader="dot" w:pos="9447"/>
            </w:tabs>
            <w:rPr>
              <w:rFonts w:cstheme="minorBidi"/>
              <w:noProof/>
              <w:kern w:val="2"/>
              <w:sz w:val="24"/>
              <w:szCs w:val="24"/>
              <w:lang w:val="en-GB" w:eastAsia="en-GB"/>
              <w14:ligatures w14:val="standardContextual"/>
            </w:rPr>
          </w:pPr>
          <w:hyperlink w:anchor="_Toc238549173" w:history="1">
            <w:r w:rsidRPr="005E4D29">
              <w:rPr>
                <w:rStyle w:val="Hyperlink"/>
                <w:rFonts w:ascii="Calibri" w:hAnsi="Calibri"/>
                <w:noProof/>
              </w:rPr>
              <w:t>Appendix E – Individual Healthcare Plan for Allergy Template</w:t>
            </w:r>
            <w:r>
              <w:rPr>
                <w:noProof/>
                <w:webHidden/>
              </w:rPr>
              <w:tab/>
            </w:r>
            <w:r>
              <w:rPr>
                <w:noProof/>
                <w:webHidden/>
              </w:rPr>
              <w:fldChar w:fldCharType="begin"/>
            </w:r>
            <w:r>
              <w:rPr>
                <w:noProof/>
                <w:webHidden/>
              </w:rPr>
              <w:instrText xml:space="preserve"> PAGEREF _Toc238549173 \h </w:instrText>
            </w:r>
            <w:r>
              <w:rPr>
                <w:noProof/>
                <w:webHidden/>
              </w:rPr>
            </w:r>
            <w:r>
              <w:rPr>
                <w:noProof/>
                <w:webHidden/>
              </w:rPr>
              <w:fldChar w:fldCharType="separate"/>
            </w:r>
            <w:r>
              <w:rPr>
                <w:noProof/>
                <w:webHidden/>
              </w:rPr>
              <w:t>17</w:t>
            </w:r>
            <w:r>
              <w:rPr>
                <w:noProof/>
                <w:webHidden/>
              </w:rPr>
              <w:fldChar w:fldCharType="end"/>
            </w:r>
          </w:hyperlink>
        </w:p>
        <w:p w14:paraId="71C861B8" w14:textId="5CB6457E" w:rsidR="003E0C99" w:rsidRDefault="003E0C99">
          <w:r>
            <w:rPr>
              <w:b/>
              <w:bCs/>
              <w:noProof/>
            </w:rPr>
            <w:fldChar w:fldCharType="end"/>
          </w:r>
        </w:p>
      </w:sdtContent>
    </w:sdt>
    <w:p w14:paraId="5465CB46" w14:textId="77777777" w:rsidR="003218F9" w:rsidRPr="003218F9" w:rsidRDefault="003218F9" w:rsidP="003218F9"/>
    <w:p w14:paraId="49C7C759" w14:textId="77777777" w:rsidR="00FC7193" w:rsidRDefault="00E60EFA">
      <w:r>
        <w:br w:type="page"/>
      </w:r>
    </w:p>
    <w:p w14:paraId="1037818B" w14:textId="77777777" w:rsidR="00FC7193" w:rsidRDefault="00E60EFA">
      <w:pPr>
        <w:pStyle w:val="Heading1"/>
      </w:pPr>
      <w:bookmarkStart w:id="0" w:name="_Toc238549128"/>
      <w:r>
        <w:lastRenderedPageBreak/>
        <w:t>1. Aims and policy statement</w:t>
      </w:r>
      <w:bookmarkEnd w:id="0"/>
    </w:p>
    <w:p w14:paraId="3C716DAA" w14:textId="77777777" w:rsidR="00FC7193" w:rsidRDefault="00E60EFA">
      <w:r>
        <w:t>Maplewell Hall School is committed to safeguarding the health, safety and wellbeing of pupils, staff and visitors with allergies. Allergy can be life-threatening. Effective prevention, awareness, individual planning and emergency response are therefore essential.</w:t>
      </w:r>
    </w:p>
    <w:p w14:paraId="6688E720" w14:textId="77777777" w:rsidR="00FC7193" w:rsidRDefault="00E60EFA">
      <w:r>
        <w:t>This policy sets out how the school will:</w:t>
      </w:r>
    </w:p>
    <w:p w14:paraId="2D17A4B2" w14:textId="77777777" w:rsidR="00FC7193" w:rsidRDefault="00E60EFA" w:rsidP="00B05C58">
      <w:pPr>
        <w:pStyle w:val="ListBullet"/>
        <w:numPr>
          <w:ilvl w:val="0"/>
          <w:numId w:val="2"/>
        </w:numPr>
      </w:pPr>
      <w:r>
        <w:t>identify pupils and other people with known allergies and understand the arrangements they require;</w:t>
      </w:r>
    </w:p>
    <w:p w14:paraId="7F1613FB" w14:textId="77777777" w:rsidR="00FC7193" w:rsidRDefault="00E60EFA" w:rsidP="00B05C58">
      <w:pPr>
        <w:pStyle w:val="ListBullet"/>
        <w:numPr>
          <w:ilvl w:val="0"/>
          <w:numId w:val="2"/>
        </w:numPr>
      </w:pPr>
      <w:r>
        <w:t>take reasonable and proportionate steps to minimise exposure to known allergens, without creating unnecessary exclusion;</w:t>
      </w:r>
    </w:p>
    <w:p w14:paraId="0D0983CA" w14:textId="77777777" w:rsidR="00FC7193" w:rsidRDefault="00E60EFA" w:rsidP="00B05C58">
      <w:pPr>
        <w:pStyle w:val="ListBullet"/>
        <w:numPr>
          <w:ilvl w:val="0"/>
          <w:numId w:val="2"/>
        </w:numPr>
      </w:pPr>
      <w:r>
        <w:t>ensure that prescribed emergency medication and school spare adrenaline auto-injectors can be brought to the person rapidly;</w:t>
      </w:r>
    </w:p>
    <w:p w14:paraId="41119CBF" w14:textId="77777777" w:rsidR="00FC7193" w:rsidRDefault="00E60EFA" w:rsidP="00B05C58">
      <w:pPr>
        <w:pStyle w:val="ListBullet"/>
        <w:numPr>
          <w:ilvl w:val="0"/>
          <w:numId w:val="2"/>
        </w:numPr>
      </w:pPr>
      <w:r>
        <w:t>train staff to recognise allergic reactions, anaphylaxis and acute asthma and to respond without delay;</w:t>
      </w:r>
    </w:p>
    <w:p w14:paraId="5BB72659" w14:textId="77777777" w:rsidR="00FC7193" w:rsidRDefault="00E60EFA" w:rsidP="00B05C58">
      <w:pPr>
        <w:pStyle w:val="ListBullet"/>
        <w:numPr>
          <w:ilvl w:val="0"/>
          <w:numId w:val="2"/>
        </w:numPr>
      </w:pPr>
      <w:r>
        <w:t>support the attendance, participation, dignity, wellbeing and inclusion of pupils with allergies;</w:t>
      </w:r>
    </w:p>
    <w:p w14:paraId="1C4711CE" w14:textId="77777777" w:rsidR="00FC7193" w:rsidRDefault="00E60EFA" w:rsidP="00B05C58">
      <w:pPr>
        <w:pStyle w:val="ListBullet"/>
        <w:numPr>
          <w:ilvl w:val="0"/>
          <w:numId w:val="2"/>
        </w:numPr>
      </w:pPr>
      <w:r>
        <w:t>record, report, review and learn from serious incidents and near misses; and</w:t>
      </w:r>
    </w:p>
    <w:p w14:paraId="6D82CDC5" w14:textId="77777777" w:rsidR="00FC7193" w:rsidRDefault="00E60EFA" w:rsidP="00B05C58">
      <w:pPr>
        <w:pStyle w:val="ListBullet"/>
        <w:numPr>
          <w:ilvl w:val="0"/>
          <w:numId w:val="2"/>
        </w:numPr>
      </w:pPr>
      <w:r>
        <w:t>promote an allergy-aware culture throughout the school community.</w:t>
      </w:r>
    </w:p>
    <w:p w14:paraId="4E1CF8C6" w14:textId="77777777" w:rsidR="00FC7193" w:rsidRDefault="00E60EFA">
      <w:r>
        <w:t>This is a dedicated allergy safety policy. It should be read alongside the school’s Supporting Pupils with Medical Conditions Policy, because both policies apply to pupils whose allergy requires individual support.</w:t>
      </w:r>
    </w:p>
    <w:p w14:paraId="4880A7A9" w14:textId="77777777" w:rsidR="00FC7193" w:rsidRDefault="00E60EFA">
      <w:pPr>
        <w:pStyle w:val="Heading1"/>
      </w:pPr>
      <w:bookmarkStart w:id="1" w:name="_Toc238549129"/>
      <w:r>
        <w:t>2. Legislation and statutory guidance</w:t>
      </w:r>
      <w:bookmarkEnd w:id="1"/>
    </w:p>
    <w:p w14:paraId="0AACCF2C" w14:textId="77777777" w:rsidR="00FC7193" w:rsidRDefault="00E60EFA">
      <w:r>
        <w:t>This policy has been prepared with regard to the Department for Education’s July 2026 statutory guidance, Allergy safety in schools. Section 34 of the Children’s Wellbeing and Schools Act 2026 amended section 100 of the Children and Families Act 2014 by introducing the requirement for relevant schools to have, publish and keep under review an allergy safety policy. Section 34 comes fully into force on 1 September 2026.</w:t>
      </w:r>
    </w:p>
    <w:p w14:paraId="2294771F" w14:textId="77777777" w:rsidR="00FC7193" w:rsidRDefault="00E60EFA">
      <w:r>
        <w:t>The policy also reflects, where relevant:</w:t>
      </w:r>
    </w:p>
    <w:p w14:paraId="34AA9337" w14:textId="77777777" w:rsidR="00FC7193" w:rsidRDefault="00E60EFA" w:rsidP="00874C1D">
      <w:pPr>
        <w:pStyle w:val="ListBullet"/>
        <w:numPr>
          <w:ilvl w:val="0"/>
          <w:numId w:val="3"/>
        </w:numPr>
      </w:pPr>
      <w:r>
        <w:t>section 100 of the Children and Families Act 2014 and the statutory guidance Supporting pupils with medical conditions at school;</w:t>
      </w:r>
    </w:p>
    <w:p w14:paraId="0EDE6C3E" w14:textId="77777777" w:rsidR="00FC7193" w:rsidRDefault="00E60EFA" w:rsidP="00874C1D">
      <w:pPr>
        <w:pStyle w:val="ListBullet"/>
        <w:numPr>
          <w:ilvl w:val="0"/>
          <w:numId w:val="3"/>
        </w:numPr>
      </w:pPr>
      <w:r>
        <w:t>the Human Medicines Regulations 2012, as amended in 2014 and 2017, including the arrangements for emergency salbutamol inhalers and spare AAIs;</w:t>
      </w:r>
    </w:p>
    <w:p w14:paraId="05EB300A" w14:textId="77777777" w:rsidR="00FC7193" w:rsidRDefault="00E60EFA" w:rsidP="00874C1D">
      <w:pPr>
        <w:pStyle w:val="ListBullet"/>
        <w:numPr>
          <w:ilvl w:val="0"/>
          <w:numId w:val="3"/>
        </w:numPr>
      </w:pPr>
      <w:r>
        <w:t>the Food Information Regulations 2014 and the Food Information (Amendment) (England) Regulations 2019, including requirements for prepacked for direct sale food commonly known as Natasha’s Law;</w:t>
      </w:r>
    </w:p>
    <w:p w14:paraId="2A9E94E0" w14:textId="77777777" w:rsidR="00FC7193" w:rsidRDefault="00E60EFA" w:rsidP="00874C1D">
      <w:pPr>
        <w:pStyle w:val="ListBullet"/>
        <w:numPr>
          <w:ilvl w:val="0"/>
          <w:numId w:val="3"/>
        </w:numPr>
      </w:pPr>
      <w:r>
        <w:t>the Equality Act 2010, including the duty to make reasonable adjustments where an allergy amounts to a disability;</w:t>
      </w:r>
    </w:p>
    <w:p w14:paraId="20C2136B" w14:textId="77777777" w:rsidR="00FC7193" w:rsidRDefault="00E60EFA" w:rsidP="00874C1D">
      <w:pPr>
        <w:pStyle w:val="ListBullet"/>
        <w:numPr>
          <w:ilvl w:val="0"/>
          <w:numId w:val="3"/>
        </w:numPr>
      </w:pPr>
      <w:r>
        <w:t>the Health and Safety at Work etc. Act 1974 and common law duty of care;</w:t>
      </w:r>
    </w:p>
    <w:p w14:paraId="506FB2A2" w14:textId="77777777" w:rsidR="00FC7193" w:rsidRDefault="00E60EFA" w:rsidP="00874C1D">
      <w:pPr>
        <w:pStyle w:val="ListBullet"/>
        <w:numPr>
          <w:ilvl w:val="0"/>
          <w:numId w:val="3"/>
        </w:numPr>
      </w:pPr>
      <w:r>
        <w:t>the Education Act 2002, Keeping Children Safe in Education and wider safeguarding duties;</w:t>
      </w:r>
    </w:p>
    <w:p w14:paraId="6824C49F" w14:textId="77777777" w:rsidR="00FC7193" w:rsidRDefault="00E60EFA" w:rsidP="00874C1D">
      <w:pPr>
        <w:pStyle w:val="ListBullet"/>
        <w:numPr>
          <w:ilvl w:val="0"/>
          <w:numId w:val="3"/>
        </w:numPr>
      </w:pPr>
      <w:r>
        <w:t>the Reporting of Injuries, Diseases and Dangerous Occurrences Regulations 2013 (RIDDOR); and</w:t>
      </w:r>
    </w:p>
    <w:p w14:paraId="6597E472" w14:textId="77777777" w:rsidR="00FC7193" w:rsidRDefault="00E60EFA" w:rsidP="00874C1D">
      <w:pPr>
        <w:pStyle w:val="ListBullet"/>
        <w:numPr>
          <w:ilvl w:val="0"/>
          <w:numId w:val="3"/>
        </w:numPr>
      </w:pPr>
      <w:r>
        <w:t>the UK General Data Protection Regulation and Data Protection Act 2018.</w:t>
      </w:r>
    </w:p>
    <w:tbl>
      <w:tblPr>
        <w:tblStyle w:val="TableGrid"/>
        <w:tblW w:w="9360" w:type="dxa"/>
        <w:tblInd w:w="120" w:type="dxa"/>
        <w:tblLayout w:type="fixed"/>
        <w:tblLook w:val="04A0" w:firstRow="1" w:lastRow="0" w:firstColumn="1" w:lastColumn="0" w:noHBand="0" w:noVBand="1"/>
      </w:tblPr>
      <w:tblGrid>
        <w:gridCol w:w="9360"/>
      </w:tblGrid>
      <w:tr w:rsidR="00FC7193" w14:paraId="6DFD18A1" w14:textId="77777777">
        <w:tc>
          <w:tcPr>
            <w:tcW w:w="9360" w:type="dxa"/>
            <w:shd w:val="clear" w:color="auto" w:fill="FFF8E8"/>
            <w:tcMar>
              <w:top w:w="80" w:type="dxa"/>
              <w:left w:w="120" w:type="dxa"/>
              <w:bottom w:w="80" w:type="dxa"/>
              <w:right w:w="120" w:type="dxa"/>
            </w:tcMar>
          </w:tcPr>
          <w:p w14:paraId="0F23DDB5" w14:textId="460CDBB4" w:rsidR="00FC7193" w:rsidRDefault="00E60EFA">
            <w:pPr>
              <w:spacing w:after="0"/>
            </w:pPr>
            <w:r>
              <w:rPr>
                <w:b/>
                <w:color w:val="7A5A00"/>
              </w:rPr>
              <w:t xml:space="preserve">Status of additional requirements: </w:t>
            </w:r>
            <w:r>
              <w:t xml:space="preserve">The July 2026 guidance states that further regulations are intended on spare adrenaline devices and staff training. Maplewell will nevertheless implement the expectations in the statutory guidance from </w:t>
            </w:r>
            <w:r w:rsidR="00330D7C">
              <w:t>August</w:t>
            </w:r>
            <w:r>
              <w:t xml:space="preserve"> 2026 and will update this policy when any further regulations or revised guidance are issued.</w:t>
            </w:r>
          </w:p>
        </w:tc>
      </w:tr>
    </w:tbl>
    <w:p w14:paraId="21A6DB51" w14:textId="77777777" w:rsidR="00FC7193" w:rsidRDefault="00FC7193">
      <w:pPr>
        <w:spacing w:after="0"/>
      </w:pPr>
    </w:p>
    <w:p w14:paraId="19386B99" w14:textId="77777777" w:rsidR="00FC7193" w:rsidRDefault="00E60EFA">
      <w:pPr>
        <w:pStyle w:val="Heading1"/>
      </w:pPr>
      <w:bookmarkStart w:id="2" w:name="_Toc238549130"/>
      <w:r>
        <w:lastRenderedPageBreak/>
        <w:t>3. Scope and definitions</w:t>
      </w:r>
      <w:bookmarkEnd w:id="2"/>
    </w:p>
    <w:p w14:paraId="248496C3" w14:textId="77777777" w:rsidR="00FC7193" w:rsidRDefault="00E60EFA">
      <w:pPr>
        <w:pStyle w:val="Heading2"/>
      </w:pPr>
      <w:bookmarkStart w:id="3" w:name="_Toc238549131"/>
      <w:r>
        <w:t>3.1 Scope</w:t>
      </w:r>
      <w:bookmarkEnd w:id="3"/>
    </w:p>
    <w:p w14:paraId="0D9889F0" w14:textId="77777777" w:rsidR="00FC7193" w:rsidRDefault="00E60EFA">
      <w:r>
        <w:t>This policy applies during the school day, breakfast and after-school provision, extra-curricular activities, educational visits, transport arranged by the school, work-related learning and any event organised by or on behalf of the school. It applies to pupils, pupil-facing staff, regular volunteers, catering staff and, where appropriate, visitors.</w:t>
      </w:r>
    </w:p>
    <w:p w14:paraId="2FF08086" w14:textId="77777777" w:rsidR="00FC7193" w:rsidRDefault="00E60EFA">
      <w:pPr>
        <w:pStyle w:val="Heading2"/>
      </w:pPr>
      <w:bookmarkStart w:id="4" w:name="_Toc238549132"/>
      <w:r>
        <w:t>3.2 Definitions</w:t>
      </w:r>
      <w:bookmarkEnd w:id="4"/>
    </w:p>
    <w:tbl>
      <w:tblPr>
        <w:tblStyle w:val="TableGrid"/>
        <w:tblW w:w="9360" w:type="dxa"/>
        <w:tblInd w:w="120" w:type="dxa"/>
        <w:tblLayout w:type="fixed"/>
        <w:tblLook w:val="04A0" w:firstRow="1" w:lastRow="0" w:firstColumn="1" w:lastColumn="0" w:noHBand="0" w:noVBand="1"/>
      </w:tblPr>
      <w:tblGrid>
        <w:gridCol w:w="2200"/>
        <w:gridCol w:w="7160"/>
      </w:tblGrid>
      <w:tr w:rsidR="00FC7193" w14:paraId="044CB78C" w14:textId="77777777">
        <w:trPr>
          <w:tblHeader/>
        </w:trPr>
        <w:tc>
          <w:tcPr>
            <w:tcW w:w="2200" w:type="dxa"/>
            <w:shd w:val="clear" w:color="auto" w:fill="E8EEF5"/>
            <w:tcMar>
              <w:top w:w="80" w:type="dxa"/>
              <w:left w:w="120" w:type="dxa"/>
              <w:bottom w:w="80" w:type="dxa"/>
              <w:right w:w="120" w:type="dxa"/>
            </w:tcMar>
            <w:vAlign w:val="center"/>
          </w:tcPr>
          <w:p w14:paraId="387F6155" w14:textId="77777777" w:rsidR="00FC7193" w:rsidRDefault="00E60EFA">
            <w:pPr>
              <w:spacing w:after="0"/>
            </w:pPr>
            <w:r>
              <w:rPr>
                <w:b/>
                <w:color w:val="17365D"/>
              </w:rPr>
              <w:t>Term</w:t>
            </w:r>
          </w:p>
        </w:tc>
        <w:tc>
          <w:tcPr>
            <w:tcW w:w="7160" w:type="dxa"/>
            <w:shd w:val="clear" w:color="auto" w:fill="E8EEF5"/>
            <w:tcMar>
              <w:top w:w="80" w:type="dxa"/>
              <w:left w:w="120" w:type="dxa"/>
              <w:bottom w:w="80" w:type="dxa"/>
              <w:right w:w="120" w:type="dxa"/>
            </w:tcMar>
            <w:vAlign w:val="center"/>
          </w:tcPr>
          <w:p w14:paraId="09C5CCC1" w14:textId="77777777" w:rsidR="00FC7193" w:rsidRDefault="00E60EFA">
            <w:pPr>
              <w:spacing w:after="0"/>
            </w:pPr>
            <w:r>
              <w:rPr>
                <w:b/>
                <w:color w:val="17365D"/>
              </w:rPr>
              <w:t>Meaning</w:t>
            </w:r>
          </w:p>
        </w:tc>
      </w:tr>
      <w:tr w:rsidR="00FC7193" w14:paraId="5D96F299" w14:textId="77777777">
        <w:trPr>
          <w:cantSplit/>
        </w:trPr>
        <w:tc>
          <w:tcPr>
            <w:tcW w:w="2200" w:type="dxa"/>
            <w:tcMar>
              <w:top w:w="80" w:type="dxa"/>
              <w:left w:w="120" w:type="dxa"/>
              <w:bottom w:w="80" w:type="dxa"/>
              <w:right w:w="120" w:type="dxa"/>
            </w:tcMar>
          </w:tcPr>
          <w:p w14:paraId="0E2A2884" w14:textId="77777777" w:rsidR="00FC7193" w:rsidRDefault="00E60EFA">
            <w:pPr>
              <w:spacing w:after="0" w:line="252" w:lineRule="auto"/>
            </w:pPr>
            <w:r>
              <w:rPr>
                <w:sz w:val="19"/>
              </w:rPr>
              <w:t>Allergy</w:t>
            </w:r>
          </w:p>
        </w:tc>
        <w:tc>
          <w:tcPr>
            <w:tcW w:w="7160" w:type="dxa"/>
            <w:tcMar>
              <w:top w:w="80" w:type="dxa"/>
              <w:left w:w="120" w:type="dxa"/>
              <w:bottom w:w="80" w:type="dxa"/>
              <w:right w:w="120" w:type="dxa"/>
            </w:tcMar>
          </w:tcPr>
          <w:p w14:paraId="0260FB57" w14:textId="77777777" w:rsidR="00FC7193" w:rsidRDefault="00E60EFA">
            <w:pPr>
              <w:spacing w:after="0" w:line="252" w:lineRule="auto"/>
            </w:pPr>
            <w:r>
              <w:rPr>
                <w:sz w:val="19"/>
              </w:rPr>
              <w:t>An abnormal immune response to a usually harmless substance, such as food, insect venom, medication, latex, animal dander, pollen or another contact or airborne allergen.</w:t>
            </w:r>
          </w:p>
        </w:tc>
      </w:tr>
      <w:tr w:rsidR="00FC7193" w14:paraId="4640F9F3" w14:textId="77777777">
        <w:trPr>
          <w:cantSplit/>
        </w:trPr>
        <w:tc>
          <w:tcPr>
            <w:tcW w:w="2200" w:type="dxa"/>
            <w:tcMar>
              <w:top w:w="80" w:type="dxa"/>
              <w:left w:w="120" w:type="dxa"/>
              <w:bottom w:w="80" w:type="dxa"/>
              <w:right w:w="120" w:type="dxa"/>
            </w:tcMar>
          </w:tcPr>
          <w:p w14:paraId="02E5C80E" w14:textId="77777777" w:rsidR="00FC7193" w:rsidRDefault="00E60EFA">
            <w:pPr>
              <w:spacing w:after="0" w:line="252" w:lineRule="auto"/>
            </w:pPr>
            <w:r>
              <w:rPr>
                <w:sz w:val="19"/>
              </w:rPr>
              <w:t>Allergic reaction</w:t>
            </w:r>
          </w:p>
        </w:tc>
        <w:tc>
          <w:tcPr>
            <w:tcW w:w="7160" w:type="dxa"/>
            <w:tcMar>
              <w:top w:w="80" w:type="dxa"/>
              <w:left w:w="120" w:type="dxa"/>
              <w:bottom w:w="80" w:type="dxa"/>
              <w:right w:w="120" w:type="dxa"/>
            </w:tcMar>
          </w:tcPr>
          <w:p w14:paraId="44387DDA" w14:textId="77777777" w:rsidR="00FC7193" w:rsidRDefault="00E60EFA">
            <w:pPr>
              <w:spacing w:after="0" w:line="252" w:lineRule="auto"/>
            </w:pPr>
            <w:r>
              <w:rPr>
                <w:sz w:val="19"/>
              </w:rPr>
              <w:t>A reaction that may be mild or moderate but can worsen unpredictably. Symptoms can include swollen lips, face or eyes; itching or tingling; hives; vomiting or abdominal pain; or a sudden change in behaviour.</w:t>
            </w:r>
          </w:p>
        </w:tc>
      </w:tr>
      <w:tr w:rsidR="00FC7193" w14:paraId="57AAB673" w14:textId="77777777">
        <w:trPr>
          <w:cantSplit/>
        </w:trPr>
        <w:tc>
          <w:tcPr>
            <w:tcW w:w="2200" w:type="dxa"/>
            <w:tcMar>
              <w:top w:w="80" w:type="dxa"/>
              <w:left w:w="120" w:type="dxa"/>
              <w:bottom w:w="80" w:type="dxa"/>
              <w:right w:w="120" w:type="dxa"/>
            </w:tcMar>
          </w:tcPr>
          <w:p w14:paraId="45C1C362" w14:textId="77777777" w:rsidR="00FC7193" w:rsidRDefault="00E60EFA">
            <w:pPr>
              <w:spacing w:after="0" w:line="252" w:lineRule="auto"/>
            </w:pPr>
            <w:r>
              <w:rPr>
                <w:sz w:val="19"/>
              </w:rPr>
              <w:t>Anaphylaxis</w:t>
            </w:r>
          </w:p>
        </w:tc>
        <w:tc>
          <w:tcPr>
            <w:tcW w:w="7160" w:type="dxa"/>
            <w:tcMar>
              <w:top w:w="80" w:type="dxa"/>
              <w:left w:w="120" w:type="dxa"/>
              <w:bottom w:w="80" w:type="dxa"/>
              <w:right w:w="120" w:type="dxa"/>
            </w:tcMar>
          </w:tcPr>
          <w:p w14:paraId="357153DB" w14:textId="77777777" w:rsidR="00FC7193" w:rsidRDefault="00E60EFA">
            <w:pPr>
              <w:spacing w:after="0" w:line="252" w:lineRule="auto"/>
            </w:pPr>
            <w:r>
              <w:rPr>
                <w:sz w:val="19"/>
              </w:rPr>
              <w:t>A potentially fatal systemic allergic reaction affecting Airway, Breathing or Circulation (ABC). Skin symptoms may be absent.</w:t>
            </w:r>
          </w:p>
        </w:tc>
      </w:tr>
      <w:tr w:rsidR="00FC7193" w14:paraId="64C42BF5" w14:textId="77777777">
        <w:trPr>
          <w:cantSplit/>
        </w:trPr>
        <w:tc>
          <w:tcPr>
            <w:tcW w:w="2200" w:type="dxa"/>
            <w:tcMar>
              <w:top w:w="80" w:type="dxa"/>
              <w:left w:w="120" w:type="dxa"/>
              <w:bottom w:w="80" w:type="dxa"/>
              <w:right w:w="120" w:type="dxa"/>
            </w:tcMar>
          </w:tcPr>
          <w:p w14:paraId="4B2634F7" w14:textId="77777777" w:rsidR="00FC7193" w:rsidRDefault="00E60EFA">
            <w:pPr>
              <w:spacing w:after="0" w:line="252" w:lineRule="auto"/>
            </w:pPr>
            <w:r>
              <w:rPr>
                <w:sz w:val="19"/>
              </w:rPr>
              <w:t>Adrenaline device (AD)</w:t>
            </w:r>
          </w:p>
        </w:tc>
        <w:tc>
          <w:tcPr>
            <w:tcW w:w="7160" w:type="dxa"/>
            <w:tcMar>
              <w:top w:w="80" w:type="dxa"/>
              <w:left w:w="120" w:type="dxa"/>
              <w:bottom w:w="80" w:type="dxa"/>
              <w:right w:w="120" w:type="dxa"/>
            </w:tcMar>
          </w:tcPr>
          <w:p w14:paraId="13CAC3BF" w14:textId="77777777" w:rsidR="00FC7193" w:rsidRDefault="00E60EFA">
            <w:pPr>
              <w:spacing w:after="0" w:line="252" w:lineRule="auto"/>
            </w:pPr>
            <w:r>
              <w:rPr>
                <w:sz w:val="19"/>
              </w:rPr>
              <w:t>A prescribed adrenaline auto-injector (AAI) or a prescribed non-injectable nasal adrenaline device. Current law permits schools to purchase only AAIs as spare devices.</w:t>
            </w:r>
          </w:p>
        </w:tc>
      </w:tr>
      <w:tr w:rsidR="00FC7193" w14:paraId="48367A98" w14:textId="77777777">
        <w:trPr>
          <w:cantSplit/>
        </w:trPr>
        <w:tc>
          <w:tcPr>
            <w:tcW w:w="2200" w:type="dxa"/>
            <w:tcMar>
              <w:top w:w="80" w:type="dxa"/>
              <w:left w:w="120" w:type="dxa"/>
              <w:bottom w:w="80" w:type="dxa"/>
              <w:right w:w="120" w:type="dxa"/>
            </w:tcMar>
          </w:tcPr>
          <w:p w14:paraId="54D75156" w14:textId="77777777" w:rsidR="00FC7193" w:rsidRDefault="00E60EFA">
            <w:pPr>
              <w:spacing w:after="0" w:line="252" w:lineRule="auto"/>
            </w:pPr>
            <w:r>
              <w:rPr>
                <w:sz w:val="19"/>
              </w:rPr>
              <w:t>Food intolerance</w:t>
            </w:r>
          </w:p>
        </w:tc>
        <w:tc>
          <w:tcPr>
            <w:tcW w:w="7160" w:type="dxa"/>
            <w:tcMar>
              <w:top w:w="80" w:type="dxa"/>
              <w:left w:w="120" w:type="dxa"/>
              <w:bottom w:w="80" w:type="dxa"/>
              <w:right w:w="120" w:type="dxa"/>
            </w:tcMar>
          </w:tcPr>
          <w:p w14:paraId="63582955" w14:textId="77777777" w:rsidR="00FC7193" w:rsidRDefault="00E60EFA">
            <w:pPr>
              <w:spacing w:after="0" w:line="252" w:lineRule="auto"/>
            </w:pPr>
            <w:r>
              <w:rPr>
                <w:sz w:val="19"/>
              </w:rPr>
              <w:t>A non-immune reaction that may cause illness but does not cause anaphylaxis. It is managed under the wider medical conditions arrangements.</w:t>
            </w:r>
          </w:p>
        </w:tc>
      </w:tr>
      <w:tr w:rsidR="00FC7193" w14:paraId="3714B34E" w14:textId="77777777">
        <w:trPr>
          <w:cantSplit/>
        </w:trPr>
        <w:tc>
          <w:tcPr>
            <w:tcW w:w="2200" w:type="dxa"/>
            <w:tcMar>
              <w:top w:w="80" w:type="dxa"/>
              <w:left w:w="120" w:type="dxa"/>
              <w:bottom w:w="80" w:type="dxa"/>
              <w:right w:w="120" w:type="dxa"/>
            </w:tcMar>
          </w:tcPr>
          <w:p w14:paraId="6D09F574" w14:textId="77777777" w:rsidR="00FC7193" w:rsidRDefault="00E60EFA">
            <w:pPr>
              <w:spacing w:after="0" w:line="252" w:lineRule="auto"/>
            </w:pPr>
            <w:r>
              <w:rPr>
                <w:sz w:val="19"/>
              </w:rPr>
              <w:t>Coeliac disease</w:t>
            </w:r>
          </w:p>
        </w:tc>
        <w:tc>
          <w:tcPr>
            <w:tcW w:w="7160" w:type="dxa"/>
            <w:tcMar>
              <w:top w:w="80" w:type="dxa"/>
              <w:left w:w="120" w:type="dxa"/>
              <w:bottom w:w="80" w:type="dxa"/>
              <w:right w:w="120" w:type="dxa"/>
            </w:tcMar>
          </w:tcPr>
          <w:p w14:paraId="321A53FC" w14:textId="77777777" w:rsidR="00FC7193" w:rsidRDefault="00E60EFA">
            <w:pPr>
              <w:spacing w:after="0" w:line="252" w:lineRule="auto"/>
            </w:pPr>
            <w:r>
              <w:rPr>
                <w:sz w:val="19"/>
              </w:rPr>
              <w:t>An autoimmune condition caused by gluten. It is not an allergy and cannot itself cause anaphylaxis, but strict avoidance and cross-contamination controls are required under wider medical conditions arrangements.</w:t>
            </w:r>
          </w:p>
        </w:tc>
      </w:tr>
      <w:tr w:rsidR="00FC7193" w14:paraId="34A3FB4E" w14:textId="77777777">
        <w:trPr>
          <w:cantSplit/>
        </w:trPr>
        <w:tc>
          <w:tcPr>
            <w:tcW w:w="2200" w:type="dxa"/>
            <w:tcMar>
              <w:top w:w="80" w:type="dxa"/>
              <w:left w:w="120" w:type="dxa"/>
              <w:bottom w:w="80" w:type="dxa"/>
              <w:right w:w="120" w:type="dxa"/>
            </w:tcMar>
          </w:tcPr>
          <w:p w14:paraId="302F7920" w14:textId="77777777" w:rsidR="00FC7193" w:rsidRDefault="00E60EFA">
            <w:pPr>
              <w:spacing w:after="0" w:line="252" w:lineRule="auto"/>
            </w:pPr>
            <w:r>
              <w:rPr>
                <w:sz w:val="19"/>
              </w:rPr>
              <w:t>Serious incident</w:t>
            </w:r>
          </w:p>
        </w:tc>
        <w:tc>
          <w:tcPr>
            <w:tcW w:w="7160" w:type="dxa"/>
            <w:tcMar>
              <w:top w:w="80" w:type="dxa"/>
              <w:left w:w="120" w:type="dxa"/>
              <w:bottom w:w="80" w:type="dxa"/>
              <w:right w:w="120" w:type="dxa"/>
            </w:tcMar>
          </w:tcPr>
          <w:p w14:paraId="28468689" w14:textId="77777777" w:rsidR="00FC7193" w:rsidRDefault="00E60EFA">
            <w:pPr>
              <w:spacing w:after="0" w:line="252" w:lineRule="auto"/>
            </w:pPr>
            <w:r>
              <w:rPr>
                <w:sz w:val="19"/>
              </w:rPr>
              <w:t>An allergy-related event in which a pupil, staff member or visitor is harmed or placed at an immediate and significant risk of harm, including where emergency medication, urgent clinical intervention or emergency services are required.</w:t>
            </w:r>
          </w:p>
        </w:tc>
      </w:tr>
      <w:tr w:rsidR="00FC7193" w14:paraId="395E82B3" w14:textId="77777777">
        <w:trPr>
          <w:cantSplit/>
        </w:trPr>
        <w:tc>
          <w:tcPr>
            <w:tcW w:w="2200" w:type="dxa"/>
            <w:tcMar>
              <w:top w:w="80" w:type="dxa"/>
              <w:left w:w="120" w:type="dxa"/>
              <w:bottom w:w="80" w:type="dxa"/>
              <w:right w:w="120" w:type="dxa"/>
            </w:tcMar>
          </w:tcPr>
          <w:p w14:paraId="11ECA865" w14:textId="77777777" w:rsidR="00FC7193" w:rsidRDefault="00E60EFA">
            <w:pPr>
              <w:spacing w:after="0" w:line="252" w:lineRule="auto"/>
            </w:pPr>
            <w:r>
              <w:rPr>
                <w:sz w:val="19"/>
              </w:rPr>
              <w:t>Near miss</w:t>
            </w:r>
          </w:p>
        </w:tc>
        <w:tc>
          <w:tcPr>
            <w:tcW w:w="7160" w:type="dxa"/>
            <w:tcMar>
              <w:top w:w="80" w:type="dxa"/>
              <w:left w:w="120" w:type="dxa"/>
              <w:bottom w:w="80" w:type="dxa"/>
              <w:right w:w="120" w:type="dxa"/>
            </w:tcMar>
          </w:tcPr>
          <w:p w14:paraId="3F04E1FD" w14:textId="77777777" w:rsidR="00FC7193" w:rsidRDefault="00E60EFA">
            <w:pPr>
              <w:spacing w:after="0" w:line="252" w:lineRule="auto"/>
            </w:pPr>
            <w:r>
              <w:rPr>
                <w:sz w:val="19"/>
              </w:rPr>
              <w:t>An event that did not result in harm but clearly had the potential to do so because of an error, omission or system failure.</w:t>
            </w:r>
          </w:p>
        </w:tc>
      </w:tr>
    </w:tbl>
    <w:p w14:paraId="79C8D40E" w14:textId="77777777" w:rsidR="00FC7193" w:rsidRDefault="00FC7193">
      <w:pPr>
        <w:spacing w:after="0"/>
      </w:pPr>
    </w:p>
    <w:p w14:paraId="287C24C8" w14:textId="77777777" w:rsidR="00FC7193" w:rsidRDefault="00E60EFA">
      <w:pPr>
        <w:pStyle w:val="Heading1"/>
      </w:pPr>
      <w:bookmarkStart w:id="5" w:name="_Toc238549133"/>
      <w:r>
        <w:t>4. Roles and responsibilities</w:t>
      </w:r>
      <w:bookmarkEnd w:id="5"/>
    </w:p>
    <w:p w14:paraId="3D9BE4B3" w14:textId="77777777" w:rsidR="00FC7193" w:rsidRDefault="00E60EFA">
      <w:pPr>
        <w:pStyle w:val="Heading2"/>
      </w:pPr>
      <w:bookmarkStart w:id="6" w:name="_Toc238549134"/>
      <w:r>
        <w:t>4.1 Governing Board</w:t>
      </w:r>
      <w:bookmarkEnd w:id="6"/>
    </w:p>
    <w:p w14:paraId="20A16AEA" w14:textId="77777777" w:rsidR="00FC7193" w:rsidRDefault="00E60EFA" w:rsidP="00D324BD">
      <w:pPr>
        <w:pStyle w:val="ListBullet"/>
        <w:numPr>
          <w:ilvl w:val="0"/>
          <w:numId w:val="4"/>
        </w:numPr>
      </w:pPr>
      <w:r>
        <w:t>ensure the school has, publishes and reviews this policy at least annually;</w:t>
      </w:r>
    </w:p>
    <w:p w14:paraId="6B8F5C36" w14:textId="77777777" w:rsidR="00FC7193" w:rsidRDefault="00E60EFA" w:rsidP="00D324BD">
      <w:pPr>
        <w:pStyle w:val="ListBullet"/>
        <w:numPr>
          <w:ilvl w:val="0"/>
          <w:numId w:val="4"/>
        </w:numPr>
      </w:pPr>
      <w:r>
        <w:t>ensure allergy-related risks are included in the school risk register and actively managed;</w:t>
      </w:r>
    </w:p>
    <w:p w14:paraId="75D16F36" w14:textId="77777777" w:rsidR="00FC7193" w:rsidRDefault="00E60EFA" w:rsidP="00D324BD">
      <w:pPr>
        <w:pStyle w:val="ListBullet"/>
        <w:numPr>
          <w:ilvl w:val="0"/>
          <w:numId w:val="4"/>
        </w:numPr>
      </w:pPr>
      <w:r>
        <w:t>ensure the policy covers risk reduction, emergency response, training, individual support, inclusion and learning from incidents;</w:t>
      </w:r>
    </w:p>
    <w:p w14:paraId="7EA46486" w14:textId="77777777" w:rsidR="00FC7193" w:rsidRDefault="00E60EFA" w:rsidP="00D324BD">
      <w:pPr>
        <w:pStyle w:val="ListBullet"/>
        <w:numPr>
          <w:ilvl w:val="0"/>
          <w:numId w:val="4"/>
        </w:numPr>
      </w:pPr>
      <w:r>
        <w:t>receive an annual assurance report and reports of serious incidents and near misses, with due regard to confidentiality;</w:t>
      </w:r>
    </w:p>
    <w:p w14:paraId="03B156E7" w14:textId="77777777" w:rsidR="00FC7193" w:rsidRDefault="00E60EFA" w:rsidP="00D324BD">
      <w:pPr>
        <w:pStyle w:val="ListBullet"/>
        <w:numPr>
          <w:ilvl w:val="0"/>
          <w:numId w:val="4"/>
        </w:numPr>
      </w:pPr>
      <w:r>
        <w:t>provide appropriate challenge and resources; and</w:t>
      </w:r>
    </w:p>
    <w:p w14:paraId="455F96E3" w14:textId="77777777" w:rsidR="00FC7193" w:rsidRDefault="00E60EFA" w:rsidP="00D324BD">
      <w:pPr>
        <w:pStyle w:val="ListBullet"/>
        <w:numPr>
          <w:ilvl w:val="0"/>
          <w:numId w:val="4"/>
        </w:numPr>
      </w:pPr>
      <w:r>
        <w:t>designate a governor to maintain oversight of allergy safety through health and safety and safeguarding monitoring.</w:t>
      </w:r>
    </w:p>
    <w:p w14:paraId="7F2C5A6D" w14:textId="77777777" w:rsidR="00FC7193" w:rsidRDefault="00E60EFA">
      <w:pPr>
        <w:pStyle w:val="Heading2"/>
      </w:pPr>
      <w:bookmarkStart w:id="7" w:name="_Toc238549135"/>
      <w:r>
        <w:lastRenderedPageBreak/>
        <w:t>4.2 Designated senior leader for allergy safety</w:t>
      </w:r>
      <w:bookmarkEnd w:id="7"/>
    </w:p>
    <w:p w14:paraId="6396113D" w14:textId="77777777" w:rsidR="00FC7193" w:rsidRDefault="00E60EFA">
      <w:r>
        <w:t>Jacqui Tarry, Deputy Headteacher, is the designated senior leader for allergy safety. She is responsible for:</w:t>
      </w:r>
    </w:p>
    <w:p w14:paraId="0F2044ED" w14:textId="77777777" w:rsidR="00FC7193" w:rsidRDefault="00E60EFA" w:rsidP="00D324BD">
      <w:pPr>
        <w:pStyle w:val="ListBullet"/>
        <w:numPr>
          <w:ilvl w:val="0"/>
          <w:numId w:val="5"/>
        </w:numPr>
      </w:pPr>
      <w:r>
        <w:t>implementing, publishing and reviewing this policy;</w:t>
      </w:r>
    </w:p>
    <w:p w14:paraId="640103EC" w14:textId="77777777" w:rsidR="00FC7193" w:rsidRDefault="00E60EFA" w:rsidP="00D324BD">
      <w:pPr>
        <w:pStyle w:val="ListBullet"/>
        <w:numPr>
          <w:ilvl w:val="0"/>
          <w:numId w:val="5"/>
        </w:numPr>
      </w:pPr>
      <w:r>
        <w:t>promoting an allergy-aware culture and ensuring annual training and induction arrangements;</w:t>
      </w:r>
    </w:p>
    <w:p w14:paraId="16006E0C" w14:textId="77777777" w:rsidR="00FC7193" w:rsidRDefault="00E60EFA" w:rsidP="00D324BD">
      <w:pPr>
        <w:pStyle w:val="ListBullet"/>
        <w:numPr>
          <w:ilvl w:val="0"/>
          <w:numId w:val="5"/>
        </w:numPr>
      </w:pPr>
      <w:r>
        <w:t>ensuring allergy information, registers, Individual Healthcare Plans (IHPs), Allergy Action Plans and Asthma Action Plans are current and accessible to staff who need them;</w:t>
      </w:r>
    </w:p>
    <w:p w14:paraId="298A78C2" w14:textId="77777777" w:rsidR="00FC7193" w:rsidRDefault="00E60EFA" w:rsidP="00D324BD">
      <w:pPr>
        <w:pStyle w:val="ListBullet"/>
        <w:numPr>
          <w:ilvl w:val="0"/>
          <w:numId w:val="5"/>
        </w:numPr>
      </w:pPr>
      <w:r>
        <w:t>overseeing school-wide risk controls and the risk assessment process for activities, visits and individual pupils;</w:t>
      </w:r>
    </w:p>
    <w:p w14:paraId="40477F5F" w14:textId="77777777" w:rsidR="00FC7193" w:rsidRDefault="00E60EFA" w:rsidP="00D324BD">
      <w:pPr>
        <w:pStyle w:val="ListBullet"/>
        <w:numPr>
          <w:ilvl w:val="0"/>
          <w:numId w:val="5"/>
        </w:numPr>
      </w:pPr>
      <w:r>
        <w:t>ensuring that spare AAI arrangements, checks, replacement and disposal are effective;</w:t>
      </w:r>
    </w:p>
    <w:p w14:paraId="11EE31A3" w14:textId="77777777" w:rsidR="00FC7193" w:rsidRDefault="00E60EFA" w:rsidP="00D324BD">
      <w:pPr>
        <w:pStyle w:val="ListBullet"/>
        <w:numPr>
          <w:ilvl w:val="0"/>
          <w:numId w:val="5"/>
        </w:numPr>
      </w:pPr>
      <w:r>
        <w:t>reviewing serious incidents and near misses in a no-blame, lessons-learned manner and reporting to governors; and</w:t>
      </w:r>
    </w:p>
    <w:p w14:paraId="79F2F0AF" w14:textId="77777777" w:rsidR="00FC7193" w:rsidRDefault="00E60EFA" w:rsidP="00D324BD">
      <w:pPr>
        <w:pStyle w:val="ListBullet"/>
        <w:numPr>
          <w:ilvl w:val="0"/>
          <w:numId w:val="5"/>
        </w:numPr>
      </w:pPr>
      <w:r>
        <w:t>coordinating with the Headteacher, Medical Needs Lead, safeguarding team, catering provider, families and healthcare professionals.</w:t>
      </w:r>
    </w:p>
    <w:p w14:paraId="78086BCC" w14:textId="77777777" w:rsidR="00FC7193" w:rsidRDefault="00E60EFA">
      <w:pPr>
        <w:pStyle w:val="Heading2"/>
      </w:pPr>
      <w:bookmarkStart w:id="8" w:name="_Toc238549136"/>
      <w:r>
        <w:t>4.3 Operational lead and medical team</w:t>
      </w:r>
      <w:bookmarkEnd w:id="8"/>
    </w:p>
    <w:p w14:paraId="761C659F" w14:textId="77777777" w:rsidR="00FC7193" w:rsidRDefault="00E60EFA">
      <w:r>
        <w:t>The Designated Safeguarding Lead / Medical Needs Lead coordinates day-to-day arrangements. Nominated members of the medical/first-aid team will be identified on the school’s operational medication register. At least two nominated staff will:</w:t>
      </w:r>
    </w:p>
    <w:p w14:paraId="3A736FFC" w14:textId="77777777" w:rsidR="00FC7193" w:rsidRDefault="00E60EFA" w:rsidP="00D324BD">
      <w:pPr>
        <w:pStyle w:val="ListBullet"/>
        <w:numPr>
          <w:ilvl w:val="0"/>
          <w:numId w:val="6"/>
        </w:numPr>
      </w:pPr>
      <w:r>
        <w:t>check all spare AAIs and any emergency salbutamol inhalers monthly, recording location, dose, batch number, expiry date and condition;</w:t>
      </w:r>
    </w:p>
    <w:p w14:paraId="799BEDAF" w14:textId="77777777" w:rsidR="00FC7193" w:rsidRDefault="00E60EFA" w:rsidP="00D324BD">
      <w:pPr>
        <w:pStyle w:val="ListBullet"/>
        <w:numPr>
          <w:ilvl w:val="0"/>
          <w:numId w:val="6"/>
        </w:numPr>
      </w:pPr>
      <w:r>
        <w:t>obtain replacements in advance of expiry and immediately after use, damage or loss;</w:t>
      </w:r>
    </w:p>
    <w:p w14:paraId="6DFA5C4A" w14:textId="77777777" w:rsidR="00FC7193" w:rsidRDefault="00E60EFA" w:rsidP="00D324BD">
      <w:pPr>
        <w:pStyle w:val="ListBullet"/>
        <w:numPr>
          <w:ilvl w:val="0"/>
          <w:numId w:val="6"/>
        </w:numPr>
      </w:pPr>
      <w:r>
        <w:t>ensure emergency kits remain correctly stocked, clearly labelled and accessible; and</w:t>
      </w:r>
    </w:p>
    <w:p w14:paraId="38B37DB1" w14:textId="77777777" w:rsidR="00FC7193" w:rsidRDefault="00E60EFA" w:rsidP="00D324BD">
      <w:pPr>
        <w:pStyle w:val="ListBullet"/>
        <w:numPr>
          <w:ilvl w:val="0"/>
          <w:numId w:val="6"/>
        </w:numPr>
      </w:pPr>
      <w:r>
        <w:t>maintain records of prescribed medication held by the school and support safe disposal.</w:t>
      </w:r>
    </w:p>
    <w:p w14:paraId="58E9BE0D" w14:textId="77777777" w:rsidR="00FC7193" w:rsidRDefault="00E60EFA">
      <w:pPr>
        <w:pStyle w:val="Heading2"/>
      </w:pPr>
      <w:bookmarkStart w:id="9" w:name="_Toc238549137"/>
      <w:r>
        <w:t>4.4 Headteacher</w:t>
      </w:r>
      <w:bookmarkEnd w:id="9"/>
    </w:p>
    <w:p w14:paraId="1A2CCEE5" w14:textId="77777777" w:rsidR="00FC7193" w:rsidRDefault="00E60EFA" w:rsidP="00D324BD">
      <w:pPr>
        <w:pStyle w:val="ListBullet"/>
        <w:numPr>
          <w:ilvl w:val="0"/>
          <w:numId w:val="7"/>
        </w:numPr>
      </w:pPr>
      <w:r>
        <w:t>ensure appropriate authority, staffing and resources are available to implement this policy;</w:t>
      </w:r>
    </w:p>
    <w:p w14:paraId="4409D652" w14:textId="77777777" w:rsidR="00FC7193" w:rsidRDefault="00E60EFA" w:rsidP="00D324BD">
      <w:pPr>
        <w:pStyle w:val="ListBullet"/>
        <w:numPr>
          <w:ilvl w:val="0"/>
          <w:numId w:val="7"/>
        </w:numPr>
      </w:pPr>
      <w:r>
        <w:t>decide, in consultation with the pupil, parents/carers and relevant professionals, whether an IHP is required;</w:t>
      </w:r>
    </w:p>
    <w:p w14:paraId="486FEB4B" w14:textId="77777777" w:rsidR="00FC7193" w:rsidRDefault="00E60EFA" w:rsidP="00D324BD">
      <w:pPr>
        <w:pStyle w:val="ListBullet"/>
        <w:numPr>
          <w:ilvl w:val="0"/>
          <w:numId w:val="7"/>
        </w:numPr>
      </w:pPr>
      <w:r>
        <w:t>sign requests to pharmaceutical suppliers for school spare AAIs; and</w:t>
      </w:r>
    </w:p>
    <w:p w14:paraId="08A27E7B" w14:textId="77777777" w:rsidR="00FC7193" w:rsidRDefault="00E60EFA" w:rsidP="00D324BD">
      <w:pPr>
        <w:pStyle w:val="ListBullet"/>
        <w:numPr>
          <w:ilvl w:val="0"/>
          <w:numId w:val="7"/>
        </w:numPr>
      </w:pPr>
      <w:r>
        <w:t>ensure required external reporting and governance escalation take place.</w:t>
      </w:r>
    </w:p>
    <w:p w14:paraId="5CDAED2E" w14:textId="77777777" w:rsidR="00FC7193" w:rsidRDefault="00E60EFA">
      <w:pPr>
        <w:pStyle w:val="Heading2"/>
      </w:pPr>
      <w:bookmarkStart w:id="10" w:name="_Toc238549138"/>
      <w:r>
        <w:t>4.5 Teaching, support, office, catering and visiting staff</w:t>
      </w:r>
      <w:bookmarkEnd w:id="10"/>
    </w:p>
    <w:p w14:paraId="55C9D5E7" w14:textId="77777777" w:rsidR="00FC7193" w:rsidRDefault="00E60EFA" w:rsidP="00D324BD">
      <w:pPr>
        <w:pStyle w:val="ListBullet"/>
        <w:numPr>
          <w:ilvl w:val="0"/>
          <w:numId w:val="8"/>
        </w:numPr>
      </w:pPr>
      <w:r>
        <w:t>complete required training and understand this policy and emergency procedures;</w:t>
      </w:r>
    </w:p>
    <w:p w14:paraId="3B1FD0BE" w14:textId="77777777" w:rsidR="00FC7193" w:rsidRDefault="00E60EFA" w:rsidP="00D324BD">
      <w:pPr>
        <w:pStyle w:val="ListBullet"/>
        <w:numPr>
          <w:ilvl w:val="0"/>
          <w:numId w:val="8"/>
        </w:numPr>
      </w:pPr>
      <w:r>
        <w:t>know which pupils in their care have allergies, how to access their plans and where medication is located;</w:t>
      </w:r>
    </w:p>
    <w:p w14:paraId="4E97C9FC" w14:textId="77777777" w:rsidR="00FC7193" w:rsidRDefault="00E60EFA" w:rsidP="00D324BD">
      <w:pPr>
        <w:pStyle w:val="ListBullet"/>
        <w:numPr>
          <w:ilvl w:val="0"/>
          <w:numId w:val="8"/>
        </w:numPr>
      </w:pPr>
      <w:r>
        <w:t>consider allergy risks when planning lessons, activities, food, events and visits;</w:t>
      </w:r>
    </w:p>
    <w:p w14:paraId="302CB4E5" w14:textId="77777777" w:rsidR="00FC7193" w:rsidRDefault="00E60EFA" w:rsidP="00D324BD">
      <w:pPr>
        <w:pStyle w:val="ListBullet"/>
        <w:numPr>
          <w:ilvl w:val="0"/>
          <w:numId w:val="8"/>
        </w:numPr>
      </w:pPr>
      <w:r>
        <w:t>take reasonable steps to prevent exposure and maintain inclusion;</w:t>
      </w:r>
    </w:p>
    <w:p w14:paraId="3E2481B2" w14:textId="77777777" w:rsidR="00FC7193" w:rsidRDefault="00E60EFA" w:rsidP="00D324BD">
      <w:pPr>
        <w:pStyle w:val="ListBullet"/>
        <w:numPr>
          <w:ilvl w:val="0"/>
          <w:numId w:val="8"/>
        </w:numPr>
      </w:pPr>
      <w:r>
        <w:t>recognise and respond to allergic reactions, anaphylaxis and acute asthma without delay; and</w:t>
      </w:r>
    </w:p>
    <w:p w14:paraId="19904E9A" w14:textId="77777777" w:rsidR="00FC7193" w:rsidRDefault="00E60EFA" w:rsidP="00D324BD">
      <w:pPr>
        <w:pStyle w:val="ListBullet"/>
        <w:numPr>
          <w:ilvl w:val="0"/>
          <w:numId w:val="8"/>
        </w:numPr>
      </w:pPr>
      <w:r>
        <w:t>report every relevant reaction, error, serious incident or near miss promptly.</w:t>
      </w:r>
    </w:p>
    <w:p w14:paraId="5024219E" w14:textId="77777777" w:rsidR="00FC7193" w:rsidRDefault="00E60EFA">
      <w:pPr>
        <w:pStyle w:val="Heading2"/>
      </w:pPr>
      <w:bookmarkStart w:id="11" w:name="_Toc238549139"/>
      <w:r>
        <w:t>4.6 Parents and carers</w:t>
      </w:r>
      <w:bookmarkEnd w:id="11"/>
    </w:p>
    <w:p w14:paraId="152A82AB" w14:textId="77777777" w:rsidR="00FC7193" w:rsidRDefault="00E60EFA" w:rsidP="00D324BD">
      <w:pPr>
        <w:pStyle w:val="ListBullet"/>
        <w:numPr>
          <w:ilvl w:val="0"/>
          <w:numId w:val="9"/>
        </w:numPr>
      </w:pPr>
      <w:r>
        <w:t>provide complete, accurate and up-to-date information about allergies, triggers, previous reactions, asthma, dietary needs and medication;</w:t>
      </w:r>
    </w:p>
    <w:p w14:paraId="1AE38C8D" w14:textId="77777777" w:rsidR="00FC7193" w:rsidRDefault="00E60EFA" w:rsidP="00D324BD">
      <w:pPr>
        <w:pStyle w:val="ListBullet"/>
        <w:numPr>
          <w:ilvl w:val="0"/>
          <w:numId w:val="9"/>
        </w:numPr>
      </w:pPr>
      <w:r>
        <w:t>provide current healthcare-professional plans and consent where required;</w:t>
      </w:r>
    </w:p>
    <w:p w14:paraId="2693BA11" w14:textId="77777777" w:rsidR="00FC7193" w:rsidRDefault="00E60EFA" w:rsidP="00D324BD">
      <w:pPr>
        <w:pStyle w:val="ListBullet"/>
        <w:numPr>
          <w:ilvl w:val="0"/>
          <w:numId w:val="9"/>
        </w:numPr>
      </w:pPr>
      <w:r>
        <w:lastRenderedPageBreak/>
        <w:t>provide two in-date prescribed adrenaline devices and other prescribed medication where applicable, replacing them promptly;</w:t>
      </w:r>
    </w:p>
    <w:p w14:paraId="0C55E489" w14:textId="77777777" w:rsidR="00FC7193" w:rsidRDefault="00E60EFA" w:rsidP="00D324BD">
      <w:pPr>
        <w:pStyle w:val="ListBullet"/>
        <w:numPr>
          <w:ilvl w:val="0"/>
          <w:numId w:val="10"/>
        </w:numPr>
      </w:pPr>
      <w:r>
        <w:t>tell the school immediately if needs, medication, dose, device, diagnosis or contact details change; and</w:t>
      </w:r>
    </w:p>
    <w:p w14:paraId="562D24C0" w14:textId="77777777" w:rsidR="00FC7193" w:rsidRDefault="00E60EFA" w:rsidP="00D324BD">
      <w:pPr>
        <w:pStyle w:val="ListBullet"/>
        <w:numPr>
          <w:ilvl w:val="0"/>
          <w:numId w:val="10"/>
        </w:numPr>
      </w:pPr>
      <w:r>
        <w:t>follow school expectations for food brought on site and work collaboratively on IHPs and risk controls.</w:t>
      </w:r>
    </w:p>
    <w:p w14:paraId="1CE7B072" w14:textId="77777777" w:rsidR="00FC7193" w:rsidRDefault="00E60EFA">
      <w:pPr>
        <w:pStyle w:val="Heading2"/>
      </w:pPr>
      <w:bookmarkStart w:id="12" w:name="_Toc238549140"/>
      <w:r>
        <w:t>4.7 Pupils</w:t>
      </w:r>
      <w:bookmarkEnd w:id="12"/>
    </w:p>
    <w:p w14:paraId="7F68BEF5" w14:textId="77777777" w:rsidR="00FC7193" w:rsidRDefault="00E60EFA">
      <w:r>
        <w:t>According to age, understanding and capability, pupils with allergies will be supported to understand their triggers, communicate symptoms, avoid sharing food, carry and use prescribed medication, and contribute to their IHP. Other pupils are expected to respect allergy controls, never share or deliberately expose someone to an allergen, and seek adult help immediately. Older pupils may assist by summoning help but must not be given sole responsibility for an emergency response.</w:t>
      </w:r>
    </w:p>
    <w:p w14:paraId="7072AA06" w14:textId="77777777" w:rsidR="00FC7193" w:rsidRDefault="00E60EFA">
      <w:pPr>
        <w:pStyle w:val="Heading1"/>
      </w:pPr>
      <w:bookmarkStart w:id="13" w:name="_Toc238549141"/>
      <w:r>
        <w:t>5. Identifying people at risk and planning support</w:t>
      </w:r>
      <w:bookmarkEnd w:id="13"/>
    </w:p>
    <w:p w14:paraId="79F18D1B" w14:textId="77777777" w:rsidR="00FC7193" w:rsidRDefault="00E60EFA">
      <w:pPr>
        <w:pStyle w:val="Heading2"/>
      </w:pPr>
      <w:bookmarkStart w:id="14" w:name="_Toc238549142"/>
      <w:r>
        <w:t>5.1 Identification and records</w:t>
      </w:r>
      <w:bookmarkEnd w:id="14"/>
    </w:p>
    <w:p w14:paraId="42BF386C" w14:textId="77777777" w:rsidR="00FC7193" w:rsidRDefault="00E60EFA" w:rsidP="00D324BD">
      <w:pPr>
        <w:pStyle w:val="ListBullet"/>
        <w:numPr>
          <w:ilvl w:val="0"/>
          <w:numId w:val="11"/>
        </w:numPr>
      </w:pPr>
      <w:r>
        <w:t>Before admission, the school will seek information from parents/carers and, where relevant, the previous setting about known allergies, triggers, reactions, asthma and medication.</w:t>
      </w:r>
    </w:p>
    <w:p w14:paraId="3CE46B90" w14:textId="77777777" w:rsidR="00FC7193" w:rsidRDefault="00E60EFA" w:rsidP="00D324BD">
      <w:pPr>
        <w:pStyle w:val="ListBullet"/>
        <w:numPr>
          <w:ilvl w:val="0"/>
          <w:numId w:val="11"/>
        </w:numPr>
      </w:pPr>
      <w:r>
        <w:t>Arrangements will be ready for the start of the relevant term wherever possible. For a mid-term admission, new diagnosis or material change, every effort will be made to put appropriate school arrangements in place within two weeks.</w:t>
      </w:r>
    </w:p>
    <w:p w14:paraId="21FF5579" w14:textId="77777777" w:rsidR="00FC7193" w:rsidRDefault="00E60EFA" w:rsidP="00D324BD">
      <w:pPr>
        <w:pStyle w:val="ListBullet"/>
        <w:numPr>
          <w:ilvl w:val="0"/>
          <w:numId w:val="11"/>
        </w:numPr>
      </w:pPr>
      <w:r>
        <w:t>Parents/carers will be asked at least annually to review medical information and must report changes immediately to the school office or Medical Needs Lead.</w:t>
      </w:r>
    </w:p>
    <w:p w14:paraId="5B7EB47C" w14:textId="77777777" w:rsidR="00FC7193" w:rsidRDefault="00E60EFA" w:rsidP="00D324BD">
      <w:pPr>
        <w:pStyle w:val="ListBullet"/>
        <w:numPr>
          <w:ilvl w:val="0"/>
          <w:numId w:val="11"/>
        </w:numPr>
      </w:pPr>
      <w:r>
        <w:t>New staff will be asked about allergies relevant to their work before starting. Visitors will be asked in advance where appropriate, particularly if food will be served or animals/allergens may be present.</w:t>
      </w:r>
    </w:p>
    <w:p w14:paraId="26DED55C" w14:textId="77777777" w:rsidR="00FC7193" w:rsidRDefault="00E60EFA" w:rsidP="00D324BD">
      <w:pPr>
        <w:pStyle w:val="ListBullet"/>
        <w:numPr>
          <w:ilvl w:val="0"/>
          <w:numId w:val="11"/>
        </w:numPr>
      </w:pPr>
      <w:r>
        <w:t>The school will maintain a secure allergy register on Go4schools, Medical Tracker and relevant controlled pupil records. The register will record known allergens, risk factors, prescribed devices and doses, consent, IHP/action-plan status, medication location and, with appropriate consent, a photograph.</w:t>
      </w:r>
    </w:p>
    <w:p w14:paraId="4DABFBDE" w14:textId="77777777" w:rsidR="00FC7193" w:rsidRDefault="00E60EFA" w:rsidP="00D324BD">
      <w:pPr>
        <w:pStyle w:val="ListBullet"/>
        <w:numPr>
          <w:ilvl w:val="0"/>
          <w:numId w:val="11"/>
        </w:numPr>
      </w:pPr>
      <w:r>
        <w:t>Up-to-date staff-only lists will be available where rapid identification is necessary, including food service and relevant practical teaching areas. At mealtimes, the school/caterer will use at least two robust identification methods appropriate to Maplewell’s pupils and context.</w:t>
      </w:r>
    </w:p>
    <w:p w14:paraId="59EA5E7F" w14:textId="77777777" w:rsidR="00FC7193" w:rsidRDefault="00E60EFA">
      <w:pPr>
        <w:pStyle w:val="Heading2"/>
      </w:pPr>
      <w:bookmarkStart w:id="15" w:name="_Toc238549143"/>
      <w:r>
        <w:t>5.2 Individual Healthcare Plans</w:t>
      </w:r>
      <w:bookmarkEnd w:id="15"/>
    </w:p>
    <w:p w14:paraId="0F3808BA" w14:textId="77777777" w:rsidR="00FC7193" w:rsidRDefault="00E60EFA">
      <w:r>
        <w:t>A pupil should have an IHP where their allergy has a functional impact in school, creates a risk of harm and requires arrangements additional to or different from universal provision. A formal diagnosis is not required before proportionate support is put in place.</w:t>
      </w:r>
    </w:p>
    <w:p w14:paraId="73B39232" w14:textId="77777777" w:rsidR="00FC7193" w:rsidRDefault="00E60EFA">
      <w:r>
        <w:t>The school “holds the pen” for the IHP. It will be co-produced with the pupil and parents/carers, take account of current clinical advice, identify actions, responsibilities and emergency arrangements, and avoid rewriting clinical instructions in a way that could introduce error. It will include or reference:</w:t>
      </w:r>
    </w:p>
    <w:p w14:paraId="4AFC8512" w14:textId="77777777" w:rsidR="00FC7193" w:rsidRDefault="00E60EFA" w:rsidP="005006E3">
      <w:pPr>
        <w:pStyle w:val="ListBullet"/>
        <w:numPr>
          <w:ilvl w:val="0"/>
          <w:numId w:val="12"/>
        </w:numPr>
      </w:pPr>
      <w:r>
        <w:t>the pupil’s details, allergy, known triggers, previous reaction history and the impact on health, education and wellbeing;</w:t>
      </w:r>
    </w:p>
    <w:p w14:paraId="5489D596" w14:textId="77777777" w:rsidR="00FC7193" w:rsidRDefault="00E60EFA" w:rsidP="005006E3">
      <w:pPr>
        <w:pStyle w:val="ListBullet"/>
        <w:numPr>
          <w:ilvl w:val="0"/>
          <w:numId w:val="12"/>
        </w:numPr>
      </w:pPr>
      <w:r>
        <w:t>reasonable adjustments, risk controls and arrangements for lessons, meals, breaks, transport, clubs and visits;</w:t>
      </w:r>
    </w:p>
    <w:p w14:paraId="46D3B15C" w14:textId="77777777" w:rsidR="00FC7193" w:rsidRDefault="00E60EFA" w:rsidP="005006E3">
      <w:pPr>
        <w:pStyle w:val="ListBullet"/>
        <w:numPr>
          <w:ilvl w:val="0"/>
          <w:numId w:val="12"/>
        </w:numPr>
      </w:pPr>
      <w:r>
        <w:t>medication, dose, prescriber, consent, storage, access, self-management and expiry checks;</w:t>
      </w:r>
    </w:p>
    <w:p w14:paraId="4247F668" w14:textId="77777777" w:rsidR="00FC7193" w:rsidRDefault="00E60EFA" w:rsidP="005006E3">
      <w:pPr>
        <w:pStyle w:val="ListBullet"/>
        <w:numPr>
          <w:ilvl w:val="0"/>
          <w:numId w:val="12"/>
        </w:numPr>
      </w:pPr>
      <w:r>
        <w:t>signs and symptoms and the actions staff must take, including who will act and who needs to know;</w:t>
      </w:r>
    </w:p>
    <w:p w14:paraId="5DC4C168" w14:textId="77777777" w:rsidR="00FC7193" w:rsidRDefault="00E60EFA" w:rsidP="005006E3">
      <w:pPr>
        <w:pStyle w:val="ListBullet"/>
        <w:numPr>
          <w:ilvl w:val="0"/>
          <w:numId w:val="12"/>
        </w:numPr>
      </w:pPr>
      <w:r>
        <w:t>arrangements for absence, reintegration, exams or other relevant circumstances;</w:t>
      </w:r>
    </w:p>
    <w:p w14:paraId="603C9383" w14:textId="77777777" w:rsidR="00FC7193" w:rsidRDefault="00E60EFA" w:rsidP="005006E3">
      <w:pPr>
        <w:pStyle w:val="ListBullet"/>
        <w:numPr>
          <w:ilvl w:val="0"/>
          <w:numId w:val="12"/>
        </w:numPr>
      </w:pPr>
      <w:r>
        <w:lastRenderedPageBreak/>
        <w:t>parent/carer and professional contact details; and</w:t>
      </w:r>
    </w:p>
    <w:p w14:paraId="0EF3F58A" w14:textId="77777777" w:rsidR="00FC7193" w:rsidRDefault="00E60EFA" w:rsidP="005006E3">
      <w:pPr>
        <w:pStyle w:val="ListBullet"/>
        <w:numPr>
          <w:ilvl w:val="0"/>
          <w:numId w:val="12"/>
        </w:numPr>
      </w:pPr>
      <w:r>
        <w:t>the date, version, author, review date and attached clinical plans.</w:t>
      </w:r>
    </w:p>
    <w:p w14:paraId="401F66A8" w14:textId="77777777" w:rsidR="00FC7193" w:rsidRDefault="00E60EFA">
      <w:r>
        <w:t>IHPs will be reviewed at least annually and whenever needs, medication, clinical advice, circumstances or lessons from an incident change. A new receiving school must prepare its own IHP, informed by transition information from Maplewell.</w:t>
      </w:r>
    </w:p>
    <w:p w14:paraId="0FB2055D" w14:textId="77777777" w:rsidR="00FC7193" w:rsidRDefault="00E60EFA">
      <w:pPr>
        <w:pStyle w:val="Heading2"/>
      </w:pPr>
      <w:bookmarkStart w:id="16" w:name="_Toc238549144"/>
      <w:r>
        <w:t>5.3 Allergy and Asthma Action Plans</w:t>
      </w:r>
      <w:bookmarkEnd w:id="16"/>
    </w:p>
    <w:p w14:paraId="3B847B74" w14:textId="77777777" w:rsidR="00FC7193" w:rsidRDefault="00E60EFA">
      <w:r>
        <w:t>Pupils with a known food or insect-sting allergy should have an Allergy Action Plan issued by an appropriate healthcare professional. Pupils with asthma should have an Asthma Action Plan. The most recent plan will be attached to, and referenced by, the IHP and kept accessible to those who may need to act. When a clinical plan changes, the IHP will be reviewed. The school will not alter clinical directions or use an IHP as a substitute for the original clinical plan.</w:t>
      </w:r>
    </w:p>
    <w:p w14:paraId="6480F398" w14:textId="77777777" w:rsidR="00FC7193" w:rsidRDefault="00E60EFA">
      <w:pPr>
        <w:pStyle w:val="Heading1"/>
      </w:pPr>
      <w:bookmarkStart w:id="17" w:name="_Toc238549145"/>
      <w:r>
        <w:t>6. Assessing and minimising risk</w:t>
      </w:r>
      <w:bookmarkEnd w:id="17"/>
    </w:p>
    <w:p w14:paraId="420E01FC" w14:textId="77777777" w:rsidR="00FC7193" w:rsidRDefault="00E60EFA">
      <w:pPr>
        <w:pStyle w:val="Heading2"/>
      </w:pPr>
      <w:bookmarkStart w:id="18" w:name="_Toc238549146"/>
      <w:r>
        <w:t>6.1 Risk assessment</w:t>
      </w:r>
      <w:bookmarkEnd w:id="18"/>
    </w:p>
    <w:p w14:paraId="2E6EEC60" w14:textId="77777777" w:rsidR="00FC7193" w:rsidRDefault="00E60EFA">
      <w:r>
        <w:t>Staff must consider allergen exposure and emergency access during planning. An individual risk assessment will be completed where a pupil at risk could be exposed through:</w:t>
      </w:r>
    </w:p>
    <w:p w14:paraId="706EF1D1" w14:textId="77777777" w:rsidR="00FC7193" w:rsidRDefault="00E60EFA" w:rsidP="007259FC">
      <w:pPr>
        <w:pStyle w:val="ListBullet"/>
        <w:numPr>
          <w:ilvl w:val="0"/>
          <w:numId w:val="13"/>
        </w:numPr>
      </w:pPr>
      <w:r>
        <w:t>food technology, cooking, school meals, celebrations, fundraising or reward activities;</w:t>
      </w:r>
    </w:p>
    <w:p w14:paraId="6B3FE20C" w14:textId="77777777" w:rsidR="00FC7193" w:rsidRDefault="00E60EFA" w:rsidP="007259FC">
      <w:pPr>
        <w:pStyle w:val="ListBullet"/>
        <w:numPr>
          <w:ilvl w:val="0"/>
          <w:numId w:val="13"/>
        </w:numPr>
      </w:pPr>
      <w:r>
        <w:t>science experiments, art, craft, sensory activities, musical activities or use of food packaging;</w:t>
      </w:r>
    </w:p>
    <w:p w14:paraId="0CCFE1C5" w14:textId="77777777" w:rsidR="00FC7193" w:rsidRDefault="00E60EFA" w:rsidP="007259FC">
      <w:pPr>
        <w:pStyle w:val="ListBullet"/>
        <w:numPr>
          <w:ilvl w:val="0"/>
          <w:numId w:val="13"/>
        </w:numPr>
      </w:pPr>
      <w:r>
        <w:t>animals, animal-assisted interventions, guide dogs or visits involving animals;</w:t>
      </w:r>
    </w:p>
    <w:p w14:paraId="1E14FC57" w14:textId="77777777" w:rsidR="00FC7193" w:rsidRDefault="00E60EFA" w:rsidP="007259FC">
      <w:pPr>
        <w:pStyle w:val="ListBullet"/>
        <w:numPr>
          <w:ilvl w:val="0"/>
          <w:numId w:val="13"/>
        </w:numPr>
      </w:pPr>
      <w:r>
        <w:t>sport, outdoor learning, insect exposure, air quality or environmental triggers;</w:t>
      </w:r>
    </w:p>
    <w:p w14:paraId="26214ACE" w14:textId="77777777" w:rsidR="00FC7193" w:rsidRDefault="00E60EFA" w:rsidP="007259FC">
      <w:pPr>
        <w:pStyle w:val="ListBullet"/>
        <w:numPr>
          <w:ilvl w:val="0"/>
          <w:numId w:val="13"/>
        </w:numPr>
      </w:pPr>
      <w:r>
        <w:t>educational visits, residentials, transport, work experience or off-site events; or</w:t>
      </w:r>
    </w:p>
    <w:p w14:paraId="663F9953" w14:textId="77777777" w:rsidR="00FC7193" w:rsidRDefault="00E60EFA" w:rsidP="007259FC">
      <w:pPr>
        <w:pStyle w:val="ListBullet"/>
        <w:numPr>
          <w:ilvl w:val="0"/>
          <w:numId w:val="13"/>
        </w:numPr>
      </w:pPr>
      <w:r>
        <w:t>any material or product that may contain a known food, contact or airborne allergen.</w:t>
      </w:r>
    </w:p>
    <w:p w14:paraId="30E9F2D9" w14:textId="77777777" w:rsidR="00FC7193" w:rsidRDefault="00E60EFA">
      <w:r>
        <w:t>Food boxes may retain traces; play dough and some products contain wheat; some glues contain milk, wheat or soya; and bird feed may contain nuts or sesame. Safer whole-group alternatives should be used where possible so that a pupil is not excluded.</w:t>
      </w:r>
    </w:p>
    <w:p w14:paraId="1A1645AD" w14:textId="77777777" w:rsidR="00FC7193" w:rsidRDefault="00E60EFA">
      <w:pPr>
        <w:pStyle w:val="Heading2"/>
      </w:pPr>
      <w:bookmarkStart w:id="19" w:name="_Toc238549147"/>
      <w:r>
        <w:t>6.2 Hygiene and classroom controls</w:t>
      </w:r>
      <w:bookmarkEnd w:id="19"/>
    </w:p>
    <w:p w14:paraId="637BC554" w14:textId="77777777" w:rsidR="00FC7193" w:rsidRDefault="00E60EFA" w:rsidP="006614B5">
      <w:pPr>
        <w:pStyle w:val="ListBullet"/>
        <w:numPr>
          <w:ilvl w:val="0"/>
          <w:numId w:val="14"/>
        </w:numPr>
      </w:pPr>
      <w:r>
        <w:t>Pupils and staff will wash hands before and after eating and following relevant animal or allergen contact. Handwashing with soap and water is preferred for food allergen removal.</w:t>
      </w:r>
    </w:p>
    <w:p w14:paraId="1E4E0C4C" w14:textId="77777777" w:rsidR="00FC7193" w:rsidRDefault="00E60EFA" w:rsidP="006614B5">
      <w:pPr>
        <w:pStyle w:val="ListBullet"/>
        <w:numPr>
          <w:ilvl w:val="0"/>
          <w:numId w:val="14"/>
        </w:numPr>
      </w:pPr>
      <w:r>
        <w:t>Food, utensils, containers, water bottles and medication must not be shared. Named bottles and lunchboxes will be used where required.</w:t>
      </w:r>
    </w:p>
    <w:p w14:paraId="333A7EDA" w14:textId="77777777" w:rsidR="00FC7193" w:rsidRDefault="00E60EFA" w:rsidP="006614B5">
      <w:pPr>
        <w:pStyle w:val="ListBullet"/>
        <w:numPr>
          <w:ilvl w:val="0"/>
          <w:numId w:val="14"/>
        </w:numPr>
      </w:pPr>
      <w:r>
        <w:t>Surfaces, preparation areas and utensils will be cleaned effectively with warm soapy water; allergen-safe food will be prepared and served using controls that prevent cross-contact.</w:t>
      </w:r>
    </w:p>
    <w:p w14:paraId="6621305C" w14:textId="77777777" w:rsidR="00FC7193" w:rsidRDefault="00E60EFA" w:rsidP="006614B5">
      <w:pPr>
        <w:pStyle w:val="ListBullet"/>
        <w:numPr>
          <w:ilvl w:val="0"/>
          <w:numId w:val="14"/>
        </w:numPr>
      </w:pPr>
      <w:r>
        <w:t>Unlabelled food will not be used where it creates an unmanaged risk. Labels must be checked every time because ingredients can change.</w:t>
      </w:r>
    </w:p>
    <w:p w14:paraId="224917FC" w14:textId="77777777" w:rsidR="00FC7193" w:rsidRDefault="00E60EFA" w:rsidP="006614B5">
      <w:pPr>
        <w:pStyle w:val="ListBullet"/>
        <w:numPr>
          <w:ilvl w:val="0"/>
          <w:numId w:val="14"/>
        </w:numPr>
      </w:pPr>
      <w:r>
        <w:t>Where food or food packaging is not essential to learning, non-food alternatives will be chosen. Permission and safe alternatives will be arranged before shared food, treats or celebrations.</w:t>
      </w:r>
    </w:p>
    <w:p w14:paraId="6929DADD" w14:textId="77777777" w:rsidR="00FC7193" w:rsidRDefault="00E60EFA" w:rsidP="006614B5">
      <w:pPr>
        <w:pStyle w:val="ListBullet"/>
        <w:numPr>
          <w:ilvl w:val="0"/>
          <w:numId w:val="14"/>
        </w:numPr>
      </w:pPr>
      <w:r>
        <w:t>Pupils with animal allergies will not be required to interact with animals. All pupils will wash hands after animal contact.</w:t>
      </w:r>
    </w:p>
    <w:p w14:paraId="05BE3298" w14:textId="77777777" w:rsidR="00FC7193" w:rsidRDefault="00E60EFA" w:rsidP="006614B5">
      <w:pPr>
        <w:pStyle w:val="ListBullet"/>
        <w:numPr>
          <w:ilvl w:val="0"/>
          <w:numId w:val="14"/>
        </w:numPr>
      </w:pPr>
      <w:r>
        <w:t>When outdoors, food and drink will be covered where practicable, pupils will wear suitable footwear, and individual insect-sting controls will be followed.</w:t>
      </w:r>
    </w:p>
    <w:p w14:paraId="6CA7B0AE" w14:textId="77777777" w:rsidR="00FC7193" w:rsidRDefault="00E60EFA" w:rsidP="006614B5">
      <w:pPr>
        <w:pStyle w:val="ListBullet"/>
        <w:numPr>
          <w:ilvl w:val="0"/>
          <w:numId w:val="14"/>
        </w:numPr>
      </w:pPr>
      <w:r>
        <w:t>The school will consider ventilation, indoor and outdoor air quality, pollen, mould and other respiratory triggers through wider health and safety arrangements.</w:t>
      </w:r>
    </w:p>
    <w:p w14:paraId="7831FDA4" w14:textId="77777777" w:rsidR="00FC7193" w:rsidRDefault="00E60EFA">
      <w:pPr>
        <w:pStyle w:val="Heading2"/>
      </w:pPr>
      <w:bookmarkStart w:id="20" w:name="_Toc238549148"/>
      <w:r>
        <w:lastRenderedPageBreak/>
        <w:t>6.3 Catering and food provision</w:t>
      </w:r>
      <w:bookmarkEnd w:id="20"/>
    </w:p>
    <w:p w14:paraId="30DC754A" w14:textId="3EEE8A22" w:rsidR="00FC7193" w:rsidRDefault="00E60EFA" w:rsidP="00BA3282">
      <w:pPr>
        <w:pStyle w:val="ListBullet"/>
        <w:numPr>
          <w:ilvl w:val="0"/>
          <w:numId w:val="15"/>
        </w:numPr>
      </w:pPr>
      <w:r>
        <w:t>The school will comply with food information law and provide clear, accurate information about the 14 regulated allergens in food served.</w:t>
      </w:r>
    </w:p>
    <w:p w14:paraId="148C6357" w14:textId="77777777" w:rsidR="00FC7193" w:rsidRDefault="00E60EFA" w:rsidP="00BA3282">
      <w:pPr>
        <w:pStyle w:val="ListBullet"/>
        <w:numPr>
          <w:ilvl w:val="0"/>
          <w:numId w:val="15"/>
        </w:numPr>
      </w:pPr>
      <w:r>
        <w:t>Prepacked for direct sale food will carry a full ingredients list with regulated allergens emphasised. Menu or product substitutions will be checked and communicated so that special dietary needs continue to be met.</w:t>
      </w:r>
    </w:p>
    <w:p w14:paraId="68CBB0B5" w14:textId="77777777" w:rsidR="00FC7193" w:rsidRDefault="00E60EFA" w:rsidP="00BA3282">
      <w:pPr>
        <w:pStyle w:val="ListBullet"/>
        <w:numPr>
          <w:ilvl w:val="0"/>
          <w:numId w:val="15"/>
        </w:numPr>
      </w:pPr>
      <w:r>
        <w:t>Catering staff will be appropriately trained, know how pupils with allergies are identified, understand individual meal controls and be available to discuss provision with families.</w:t>
      </w:r>
    </w:p>
    <w:p w14:paraId="6947011E" w14:textId="77777777" w:rsidR="00FC7193" w:rsidRDefault="00E60EFA" w:rsidP="00BA3282">
      <w:pPr>
        <w:pStyle w:val="ListBullet"/>
        <w:numPr>
          <w:ilvl w:val="0"/>
          <w:numId w:val="15"/>
        </w:numPr>
      </w:pPr>
      <w:r>
        <w:t>School staff who provide or handle food will know how to read labels and prevent cross-contact. The catering provider will maintain ingredient, cleaning, preparation and serving controls.</w:t>
      </w:r>
    </w:p>
    <w:p w14:paraId="6402D548" w14:textId="77777777" w:rsidR="00FC7193" w:rsidRDefault="00E60EFA" w:rsidP="00BA3282">
      <w:pPr>
        <w:pStyle w:val="ListBullet"/>
        <w:numPr>
          <w:ilvl w:val="0"/>
          <w:numId w:val="15"/>
        </w:numPr>
      </w:pPr>
      <w:r>
        <w:t>Pupils with allergies will not routinely be segregated at mealtimes. Safe inclusion with peers is the default.</w:t>
      </w:r>
    </w:p>
    <w:p w14:paraId="5BBD0EE2" w14:textId="77777777" w:rsidR="00FC7193" w:rsidRDefault="00E60EFA" w:rsidP="00BA3282">
      <w:pPr>
        <w:pStyle w:val="ListBullet"/>
        <w:numPr>
          <w:ilvl w:val="0"/>
          <w:numId w:val="15"/>
        </w:numPr>
      </w:pPr>
      <w:r>
        <w:t>Reasonable adjustments will be made so that eligible pupils with allergies can access their free school meal entitlement; individual arrangements will be recorded in an IHP.</w:t>
      </w:r>
    </w:p>
    <w:p w14:paraId="7EF0EB3C" w14:textId="77777777" w:rsidR="00FC7193" w:rsidRDefault="00E60EFA" w:rsidP="00BA3282">
      <w:pPr>
        <w:pStyle w:val="ListBullet"/>
        <w:numPr>
          <w:ilvl w:val="0"/>
          <w:numId w:val="15"/>
        </w:numPr>
      </w:pPr>
      <w:r>
        <w:t>Food brought from home, classroom ingredients and food at events must be clearly labelled, safely prepared and stored. Good-practice allergen information will be sought even where occasional provision does not amount to a food business.</w:t>
      </w:r>
    </w:p>
    <w:p w14:paraId="7B7D55A7" w14:textId="77777777" w:rsidR="00FC7193" w:rsidRDefault="00E60EFA">
      <w:pPr>
        <w:pStyle w:val="Heading2"/>
      </w:pPr>
      <w:bookmarkStart w:id="21" w:name="_Toc238549149"/>
      <w:r>
        <w:t>6.4 Allergy-aware approach</w:t>
      </w:r>
      <w:bookmarkEnd w:id="21"/>
    </w:p>
    <w:p w14:paraId="124BE76C" w14:textId="77777777" w:rsidR="00FC7193" w:rsidRDefault="00E60EFA">
      <w:r>
        <w:t>Maplewell will describe itself as allergy-aware, not “allergen-free” or “nut-free.” A blanket claim can create false reassurance, cannot cover every possible allergen and may be difficult to enforce. The school may discourage specified foods where justified by an individual risk assessment, but this will sit alongside active risk reduction, clear communication and robust emergency arrangements.</w:t>
      </w:r>
    </w:p>
    <w:p w14:paraId="04F9E88A" w14:textId="77777777" w:rsidR="00FC7193" w:rsidRDefault="00E60EFA">
      <w:pPr>
        <w:pStyle w:val="Heading1"/>
      </w:pPr>
      <w:bookmarkStart w:id="22" w:name="_Toc238549150"/>
      <w:r>
        <w:t>7. Responding to an allergic reaction or anaphylaxis</w:t>
      </w:r>
      <w:bookmarkEnd w:id="22"/>
    </w:p>
    <w:tbl>
      <w:tblPr>
        <w:tblStyle w:val="TableGrid"/>
        <w:tblW w:w="9360" w:type="dxa"/>
        <w:tblInd w:w="120" w:type="dxa"/>
        <w:tblLayout w:type="fixed"/>
        <w:tblLook w:val="04A0" w:firstRow="1" w:lastRow="0" w:firstColumn="1" w:lastColumn="0" w:noHBand="0" w:noVBand="1"/>
      </w:tblPr>
      <w:tblGrid>
        <w:gridCol w:w="9360"/>
      </w:tblGrid>
      <w:tr w:rsidR="00FC7193" w14:paraId="6A1883A1" w14:textId="77777777">
        <w:tc>
          <w:tcPr>
            <w:tcW w:w="9360" w:type="dxa"/>
            <w:shd w:val="clear" w:color="auto" w:fill="FCE8E6"/>
            <w:tcMar>
              <w:top w:w="80" w:type="dxa"/>
              <w:left w:w="120" w:type="dxa"/>
              <w:bottom w:w="80" w:type="dxa"/>
              <w:right w:w="120" w:type="dxa"/>
            </w:tcMar>
          </w:tcPr>
          <w:p w14:paraId="025AA27F" w14:textId="77777777" w:rsidR="00FC7193" w:rsidRDefault="00E60EFA">
            <w:pPr>
              <w:spacing w:after="0"/>
            </w:pPr>
            <w:r>
              <w:rPr>
                <w:b/>
                <w:color w:val="9B1C1C"/>
              </w:rPr>
              <w:t xml:space="preserve">Emergency principle: </w:t>
            </w:r>
            <w:r>
              <w:t>Help and medication must be brought to the pupil. A pupil who is unwell must not be sent to reception, the medical room or another location alone.</w:t>
            </w:r>
          </w:p>
        </w:tc>
      </w:tr>
    </w:tbl>
    <w:p w14:paraId="497E98BF" w14:textId="77777777" w:rsidR="00FC7193" w:rsidRDefault="00FC7193">
      <w:pPr>
        <w:spacing w:after="0"/>
      </w:pPr>
    </w:p>
    <w:p w14:paraId="18B6BF64" w14:textId="77777777" w:rsidR="00FC7193" w:rsidRDefault="00E60EFA">
      <w:pPr>
        <w:pStyle w:val="Heading2"/>
      </w:pPr>
      <w:bookmarkStart w:id="23" w:name="_Toc238549151"/>
      <w:r>
        <w:t>7.1 Mild or moderate reaction</w:t>
      </w:r>
      <w:bookmarkEnd w:id="23"/>
    </w:p>
    <w:p w14:paraId="35D9174D" w14:textId="77777777" w:rsidR="00FC7193" w:rsidRDefault="00E60EFA" w:rsidP="00365E33">
      <w:pPr>
        <w:numPr>
          <w:ilvl w:val="0"/>
          <w:numId w:val="16"/>
        </w:numPr>
        <w:spacing w:after="80" w:line="276" w:lineRule="auto"/>
      </w:pPr>
      <w:r>
        <w:t>Stay with the pupil, call for trained assistance and follow the pupil’s Allergy Action Plan and IHP.</w:t>
      </w:r>
    </w:p>
    <w:p w14:paraId="645FB2BF" w14:textId="77777777" w:rsidR="00FC7193" w:rsidRDefault="00E60EFA" w:rsidP="00365E33">
      <w:pPr>
        <w:numPr>
          <w:ilvl w:val="0"/>
          <w:numId w:val="16"/>
        </w:numPr>
        <w:spacing w:after="80" w:line="276" w:lineRule="auto"/>
      </w:pPr>
      <w:r>
        <w:t>Give authorised medication, such as a non-drowsy antihistamine, only in accordance with the pupil’s plan and the school’s medication procedures.</w:t>
      </w:r>
    </w:p>
    <w:p w14:paraId="4659380E" w14:textId="77777777" w:rsidR="00FC7193" w:rsidRDefault="00E60EFA" w:rsidP="00365E33">
      <w:pPr>
        <w:numPr>
          <w:ilvl w:val="0"/>
          <w:numId w:val="16"/>
        </w:numPr>
        <w:spacing w:after="80" w:line="276" w:lineRule="auto"/>
      </w:pPr>
      <w:r>
        <w:t>Observe closely because a reaction can worsen. The statutory guidance advises monitoring for at least 60 minutes after a reaction.</w:t>
      </w:r>
    </w:p>
    <w:p w14:paraId="67C855CA" w14:textId="77777777" w:rsidR="00FC7193" w:rsidRDefault="00E60EFA" w:rsidP="00365E33">
      <w:pPr>
        <w:numPr>
          <w:ilvl w:val="0"/>
          <w:numId w:val="16"/>
        </w:numPr>
        <w:spacing w:after="80" w:line="276" w:lineRule="auto"/>
      </w:pPr>
      <w:r>
        <w:t>If Airway, Breathing or Circulation symptoms develop, treat immediately as anaphylaxis.</w:t>
      </w:r>
    </w:p>
    <w:p w14:paraId="0B900505" w14:textId="77777777" w:rsidR="00FC7193" w:rsidRDefault="00E60EFA" w:rsidP="00365E33">
      <w:pPr>
        <w:numPr>
          <w:ilvl w:val="0"/>
          <w:numId w:val="16"/>
        </w:numPr>
        <w:spacing w:after="80" w:line="276" w:lineRule="auto"/>
      </w:pPr>
      <w:r>
        <w:t>Inform parents/carers and record the reaction.</w:t>
      </w:r>
    </w:p>
    <w:p w14:paraId="2F1D541A" w14:textId="77777777" w:rsidR="00FC7193" w:rsidRDefault="00E60EFA">
      <w:pPr>
        <w:pStyle w:val="Heading2"/>
      </w:pPr>
      <w:bookmarkStart w:id="24" w:name="_Toc238549152"/>
      <w:r>
        <w:t>7.2 Suspected anaphylaxis</w:t>
      </w:r>
      <w:bookmarkEnd w:id="24"/>
    </w:p>
    <w:p w14:paraId="133047A2" w14:textId="77777777" w:rsidR="00FC7193" w:rsidRDefault="00E60EFA">
      <w:r>
        <w:t>Treat the situation as anaphylaxis where there are Airway, Breathing or Circulation problems, or where the pupil’s clinical plan directs. If in doubt, give adrenaline. Skin symptoms do not need to be present.</w:t>
      </w:r>
    </w:p>
    <w:p w14:paraId="3E38D1B1" w14:textId="2F6FC21A" w:rsidR="00FC7193" w:rsidRDefault="00E60EFA" w:rsidP="00365E33">
      <w:pPr>
        <w:numPr>
          <w:ilvl w:val="0"/>
          <w:numId w:val="17"/>
        </w:numPr>
        <w:spacing w:after="80" w:line="276" w:lineRule="auto"/>
      </w:pPr>
      <w:r>
        <w:t xml:space="preserve">Lay the person flat with legs raised. If breathing is difficult, allow them to sit up gently with legs outstretched. Do not allow them to stand, walk or change </w:t>
      </w:r>
      <w:r w:rsidR="00E57D23">
        <w:t>positions</w:t>
      </w:r>
      <w:r>
        <w:t xml:space="preserve"> suddenly. A pregnant person should lie on their left side.</w:t>
      </w:r>
    </w:p>
    <w:p w14:paraId="24D143DA" w14:textId="77777777" w:rsidR="00FC7193" w:rsidRDefault="00E60EFA" w:rsidP="00365E33">
      <w:pPr>
        <w:numPr>
          <w:ilvl w:val="0"/>
          <w:numId w:val="17"/>
        </w:numPr>
        <w:spacing w:after="80" w:line="276" w:lineRule="auto"/>
      </w:pPr>
      <w:r>
        <w:lastRenderedPageBreak/>
        <w:t>Send for the person’s two prescribed adrenaline devices and the nearest emergency kit. Do not move the person to the medication.</w:t>
      </w:r>
    </w:p>
    <w:p w14:paraId="0B24BFCA" w14:textId="77777777" w:rsidR="00FC7193" w:rsidRDefault="00E60EFA" w:rsidP="00365E33">
      <w:pPr>
        <w:numPr>
          <w:ilvl w:val="0"/>
          <w:numId w:val="17"/>
        </w:numPr>
        <w:spacing w:after="80" w:line="276" w:lineRule="auto"/>
      </w:pPr>
      <w:r>
        <w:t>Administer the first dose of adrenaline immediately, aiming for administration within five minutes. Do not wait to call 999 first. Follow the device instructions and the person’s Allergy Action Plan where available.</w:t>
      </w:r>
    </w:p>
    <w:p w14:paraId="1BDE67B3" w14:textId="77777777" w:rsidR="00FC7193" w:rsidRDefault="00E60EFA" w:rsidP="00365E33">
      <w:pPr>
        <w:numPr>
          <w:ilvl w:val="0"/>
          <w:numId w:val="17"/>
        </w:numPr>
        <w:spacing w:after="80" w:line="276" w:lineRule="auto"/>
      </w:pPr>
      <w:r>
        <w:t>Call 999 immediately after giving adrenaline. State “anaphylaxis,” give the school address and precise location, and follow the call handler’s instructions.</w:t>
      </w:r>
    </w:p>
    <w:p w14:paraId="3E3D0429" w14:textId="77777777" w:rsidR="00FC7193" w:rsidRDefault="00E60EFA" w:rsidP="00365E33">
      <w:pPr>
        <w:numPr>
          <w:ilvl w:val="0"/>
          <w:numId w:val="17"/>
        </w:numPr>
        <w:spacing w:after="80" w:line="276" w:lineRule="auto"/>
      </w:pPr>
      <w:r>
        <w:t>Use the person’s prescribed device first. Use a school spare AAI if there is no prescribed device, it is unavailable, fails/misfires, or a prescribed nasal device is unavailable.</w:t>
      </w:r>
    </w:p>
    <w:p w14:paraId="45D57355" w14:textId="77777777" w:rsidR="00FC7193" w:rsidRDefault="00E60EFA" w:rsidP="00365E33">
      <w:pPr>
        <w:numPr>
          <w:ilvl w:val="0"/>
          <w:numId w:val="17"/>
        </w:numPr>
        <w:spacing w:after="80" w:line="276" w:lineRule="auto"/>
      </w:pPr>
      <w:r>
        <w:t>If symptoms do not improve after five minutes, or return, give the second device if available and follow the emergency call handler’s instructions.</w:t>
      </w:r>
    </w:p>
    <w:p w14:paraId="28B666F0" w14:textId="77777777" w:rsidR="00FC7193" w:rsidRDefault="00E60EFA" w:rsidP="00365E33">
      <w:pPr>
        <w:numPr>
          <w:ilvl w:val="0"/>
          <w:numId w:val="17"/>
        </w:numPr>
        <w:spacing w:after="80" w:line="276" w:lineRule="auto"/>
      </w:pPr>
      <w:r>
        <w:t>Continuously supervise, monitor Airway, Breathing and Circulation, begin CPR if required, arrange access for the ambulance and inform parents/carers.</w:t>
      </w:r>
    </w:p>
    <w:p w14:paraId="7897BD9B" w14:textId="77777777" w:rsidR="00FC7193" w:rsidRDefault="00E60EFA" w:rsidP="00365E33">
      <w:pPr>
        <w:numPr>
          <w:ilvl w:val="0"/>
          <w:numId w:val="17"/>
        </w:numPr>
        <w:spacing w:after="80" w:line="276" w:lineRule="auto"/>
      </w:pPr>
      <w:r>
        <w:t>The person must be assessed in hospital following suspected anaphylaxis, even if they appear to recover.</w:t>
      </w:r>
    </w:p>
    <w:p w14:paraId="7051DAE4" w14:textId="77777777" w:rsidR="00FC7193" w:rsidRDefault="00E60EFA">
      <w:r>
        <w:t>Anyone may take reasonable action to save life in an emergency. Staff are expected to act reasonably and to the best of their ability; fear of imperfect technique must not delay adrenaline.</w:t>
      </w:r>
    </w:p>
    <w:p w14:paraId="0F475923" w14:textId="77777777" w:rsidR="00FC7193" w:rsidRDefault="00E60EFA">
      <w:pPr>
        <w:pStyle w:val="Heading1"/>
      </w:pPr>
      <w:bookmarkStart w:id="25" w:name="_Toc238549153"/>
      <w:r>
        <w:t>8. Adrenaline devices and emergency inhalers</w:t>
      </w:r>
      <w:bookmarkEnd w:id="25"/>
    </w:p>
    <w:p w14:paraId="3F335461" w14:textId="77777777" w:rsidR="00FC7193" w:rsidRDefault="00E60EFA">
      <w:pPr>
        <w:pStyle w:val="Heading2"/>
      </w:pPr>
      <w:bookmarkStart w:id="26" w:name="_Toc238549154"/>
      <w:r>
        <w:t>8.1 Prescribed adrenaline devices</w:t>
      </w:r>
      <w:bookmarkEnd w:id="26"/>
    </w:p>
    <w:p w14:paraId="2F38DDB6" w14:textId="77777777" w:rsidR="00FC7193" w:rsidRDefault="00E60EFA" w:rsidP="00522C95">
      <w:pPr>
        <w:pStyle w:val="ListBullet"/>
        <w:numPr>
          <w:ilvl w:val="0"/>
          <w:numId w:val="18"/>
        </w:numPr>
      </w:pPr>
      <w:r>
        <w:t>A pupil at risk of anaphylaxis should have access to both prescribed adrenaline devices at all times, including journeys, meals, breaktimes, outdoor areas, sports, visits and trips.</w:t>
      </w:r>
    </w:p>
    <w:p w14:paraId="339E6C1B" w14:textId="77777777" w:rsidR="00FC7193" w:rsidRDefault="00E60EFA" w:rsidP="00522C95">
      <w:pPr>
        <w:pStyle w:val="ListBullet"/>
        <w:numPr>
          <w:ilvl w:val="0"/>
          <w:numId w:val="18"/>
        </w:numPr>
      </w:pPr>
      <w:r>
        <w:t>Where the pupil is able, they will be encouraged to carry their devices in a school bag or on their person. The IHP will record self-carry arrangements and any support needed.</w:t>
      </w:r>
    </w:p>
    <w:p w14:paraId="5FA60B3E" w14:textId="77777777" w:rsidR="00FC7193" w:rsidRDefault="00E60EFA" w:rsidP="00522C95">
      <w:pPr>
        <w:pStyle w:val="ListBullet"/>
        <w:numPr>
          <w:ilvl w:val="0"/>
          <w:numId w:val="18"/>
        </w:numPr>
      </w:pPr>
      <w:r>
        <w:t>Where self-carry is unsuitable, devices will be kept in an unlocked, clearly identified and rapidly accessible location, out of reach only where a specific safety assessment requires it.</w:t>
      </w:r>
    </w:p>
    <w:p w14:paraId="000A35A6" w14:textId="77777777" w:rsidR="00FC7193" w:rsidRDefault="00E60EFA" w:rsidP="00522C95">
      <w:pPr>
        <w:pStyle w:val="ListBullet"/>
        <w:numPr>
          <w:ilvl w:val="0"/>
          <w:numId w:val="18"/>
        </w:numPr>
      </w:pPr>
      <w:r>
        <w:t>All devices will be kept at room temperature, protected from direct sunlight and extremes of temperature, and not refrigerated.</w:t>
      </w:r>
    </w:p>
    <w:p w14:paraId="22B8D8E7" w14:textId="77777777" w:rsidR="00FC7193" w:rsidRDefault="00E60EFA" w:rsidP="00522C95">
      <w:pPr>
        <w:pStyle w:val="ListBullet"/>
        <w:numPr>
          <w:ilvl w:val="0"/>
          <w:numId w:val="18"/>
        </w:numPr>
      </w:pPr>
      <w:r>
        <w:t>A copy of the current Allergy Action Plan will be kept with the medication where practicable.</w:t>
      </w:r>
    </w:p>
    <w:p w14:paraId="2865E738" w14:textId="77777777" w:rsidR="00FC7193" w:rsidRDefault="00E60EFA" w:rsidP="00522C95">
      <w:pPr>
        <w:pStyle w:val="ListBullet"/>
        <w:numPr>
          <w:ilvl w:val="0"/>
          <w:numId w:val="18"/>
        </w:numPr>
      </w:pPr>
      <w:r>
        <w:t>Parents/carers remain responsible for ensuring prescribed devices are supplied and in date. School checks do not remove that responsibility.</w:t>
      </w:r>
    </w:p>
    <w:p w14:paraId="68641387" w14:textId="77777777" w:rsidR="00FC7193" w:rsidRDefault="00E60EFA" w:rsidP="00522C95">
      <w:pPr>
        <w:pStyle w:val="ListBullet"/>
        <w:numPr>
          <w:ilvl w:val="0"/>
          <w:numId w:val="18"/>
        </w:numPr>
      </w:pPr>
      <w:r>
        <w:t>The IHP and medication record will state the device type, dose, location, expiry, consent and arrangements for taking devices home where applicable.</w:t>
      </w:r>
    </w:p>
    <w:p w14:paraId="624E071F" w14:textId="77777777" w:rsidR="00FC7193" w:rsidRDefault="00E60EFA">
      <w:pPr>
        <w:pStyle w:val="Heading2"/>
      </w:pPr>
      <w:bookmarkStart w:id="27" w:name="_Toc238549155"/>
      <w:r>
        <w:t>8.2 School spare AAIs</w:t>
      </w:r>
      <w:bookmarkEnd w:id="27"/>
    </w:p>
    <w:p w14:paraId="66740B5F" w14:textId="77777777" w:rsidR="00FC7193" w:rsidRDefault="00E60EFA">
      <w:r>
        <w:t>Maplewell will maintain spare AAIs of appropriate doses for emergency use. Current regulations permit spare injectable AAIs but not spare nasal adrenaline devices. Spare stock supplements, and does not replace, a pupil’s own two prescribed devices.</w:t>
      </w:r>
    </w:p>
    <w:p w14:paraId="0CE536EC" w14:textId="77777777" w:rsidR="00FC7193" w:rsidRDefault="00E60EFA" w:rsidP="00C949BA">
      <w:pPr>
        <w:pStyle w:val="ListBullet"/>
        <w:numPr>
          <w:ilvl w:val="0"/>
          <w:numId w:val="19"/>
        </w:numPr>
      </w:pPr>
      <w:r>
        <w:t>Spare AAIs will be purchased from a pharmaceutical supplier using a request signed by the Headteacher and will, where practicable, use a consistent brand to reduce confusion.</w:t>
      </w:r>
    </w:p>
    <w:p w14:paraId="5078B56E" w14:textId="77777777" w:rsidR="00FC7193" w:rsidRDefault="00E60EFA" w:rsidP="00C949BA">
      <w:pPr>
        <w:pStyle w:val="ListBullet"/>
        <w:numPr>
          <w:ilvl w:val="0"/>
          <w:numId w:val="19"/>
        </w:numPr>
      </w:pPr>
      <w:r>
        <w:t>Devices will be kept in pairs because a second dose may be required or a device may fail.</w:t>
      </w:r>
    </w:p>
    <w:p w14:paraId="41D5118E" w14:textId="77777777" w:rsidR="00FC7193" w:rsidRDefault="00E60EFA" w:rsidP="00C949BA">
      <w:pPr>
        <w:pStyle w:val="ListBullet"/>
        <w:numPr>
          <w:ilvl w:val="0"/>
          <w:numId w:val="19"/>
        </w:numPr>
      </w:pPr>
      <w:r>
        <w:t>Because Maplewell is a large site, kits will be strategically located so a pair can be brought to any pupil within five minutes. Planned locations are Main Reception, Lower School, Upper School, Sixth Form/Vocational Areas and Sports Facilities, subject to an annual site-access test.</w:t>
      </w:r>
    </w:p>
    <w:p w14:paraId="260F5133" w14:textId="77777777" w:rsidR="00FC7193" w:rsidRDefault="00E60EFA" w:rsidP="006D10E8">
      <w:pPr>
        <w:pStyle w:val="ListBullet"/>
        <w:numPr>
          <w:ilvl w:val="0"/>
          <w:numId w:val="20"/>
        </w:numPr>
      </w:pPr>
      <w:r>
        <w:lastRenderedPageBreak/>
        <w:t>Kits will be clearly marked “Emergency Anaphylaxis Kit,” separate from named pupils’ medication, accessible to staff, not locked away, kept at room temperature and protected from direct sunlight and extremes of temperature.</w:t>
      </w:r>
    </w:p>
    <w:p w14:paraId="34AAD87C" w14:textId="77777777" w:rsidR="00FC7193" w:rsidRDefault="00E60EFA" w:rsidP="006D10E8">
      <w:pPr>
        <w:pStyle w:val="ListBullet"/>
        <w:numPr>
          <w:ilvl w:val="0"/>
          <w:numId w:val="20"/>
        </w:numPr>
      </w:pPr>
      <w:r>
        <w:t>Each kit will contain the AAIs in original packaging, manufacturer instructions, emergency procedure, storage information, a check record, replacement/disposal information and, where held, an emergency salbutamol inhaler and spacers.</w:t>
      </w:r>
    </w:p>
    <w:p w14:paraId="193FE76A" w14:textId="77777777" w:rsidR="00FC7193" w:rsidRDefault="00E60EFA" w:rsidP="006D10E8">
      <w:pPr>
        <w:pStyle w:val="ListBullet"/>
        <w:numPr>
          <w:ilvl w:val="0"/>
          <w:numId w:val="20"/>
        </w:numPr>
      </w:pPr>
      <w:r>
        <w:t>At least two nominated staff will check each kit monthly and after every use, recording location, dose, brand, batch number, expiry, condition and action taken.</w:t>
      </w:r>
    </w:p>
    <w:p w14:paraId="439D833B" w14:textId="77777777" w:rsidR="00FC7193" w:rsidRDefault="00E60EFA" w:rsidP="006D10E8">
      <w:pPr>
        <w:pStyle w:val="ListBullet"/>
        <w:numPr>
          <w:ilvl w:val="0"/>
          <w:numId w:val="20"/>
        </w:numPr>
      </w:pPr>
      <w:r>
        <w:t>Used or expired AAIs will be handed to paramedics, returned to a pharmacy or placed in an approved sharps bin in accordance with manufacturer and waste-disposal requirements.</w:t>
      </w:r>
    </w:p>
    <w:p w14:paraId="0CC05158" w14:textId="77777777" w:rsidR="00FC7193" w:rsidRDefault="00E60EFA">
      <w:pPr>
        <w:pStyle w:val="Heading2"/>
      </w:pPr>
      <w:bookmarkStart w:id="28" w:name="_Toc238549156"/>
      <w:r>
        <w:t>8.3 Consent and use of spare devices</w:t>
      </w:r>
      <w:bookmarkEnd w:id="28"/>
    </w:p>
    <w:p w14:paraId="48FD4774" w14:textId="77777777" w:rsidR="00FC7193" w:rsidRDefault="00E60EFA">
      <w:r>
        <w:t>Advance consent for spare adrenaline will be sought and recorded as good practice. However, the Human Medicines (Amendment) Regulations 2017 do not require prior consent where a spare AAI is used to save life. Staff must not delay emergency treatment to check consent. A spare AAI may be used where a person has no prescribed device, their prescribed device is unavailable or misfires, or a prescribed nasal device is unavailable.</w:t>
      </w:r>
    </w:p>
    <w:p w14:paraId="37AB069B" w14:textId="77777777" w:rsidR="00FC7193" w:rsidRDefault="00E60EFA">
      <w:pPr>
        <w:pStyle w:val="Heading2"/>
      </w:pPr>
      <w:bookmarkStart w:id="29" w:name="_Toc238549157"/>
      <w:r>
        <w:t>8.4 Emergency salbutamol inhalers</w:t>
      </w:r>
      <w:bookmarkEnd w:id="29"/>
    </w:p>
    <w:p w14:paraId="37293D81" w14:textId="77777777" w:rsidR="00FC7193" w:rsidRDefault="00E60EFA">
      <w:r>
        <w:t>Where the school holds emergency salbutamol inhalers and spacers, they will be stored and checked alongside spare AAI kits where practicable. An emergency inhaler may be used only for a pupil who has been prescribed a reliever inhaler, whose own device is unavailable, and for whom written consent has been obtained, in accordance with separate national guidance and the school’s medical conditions procedures.</w:t>
      </w:r>
    </w:p>
    <w:p w14:paraId="4429457F" w14:textId="77777777" w:rsidR="00FC7193" w:rsidRDefault="00E60EFA">
      <w:pPr>
        <w:pStyle w:val="Heading1"/>
      </w:pPr>
      <w:bookmarkStart w:id="30" w:name="_Toc238549158"/>
      <w:r>
        <w:t>9. Educational visits and off-site activities</w:t>
      </w:r>
      <w:bookmarkEnd w:id="30"/>
    </w:p>
    <w:p w14:paraId="7E5BE57C" w14:textId="77777777" w:rsidR="00FC7193" w:rsidRDefault="00E60EFA">
      <w:r>
        <w:t>No pupil will be excluded from a visit, residential, work experience, sporting event or off-site activity solely because of an allergy. Reasonable adjustments will be planned with the pupil and family.</w:t>
      </w:r>
    </w:p>
    <w:p w14:paraId="267FC9C6" w14:textId="77777777" w:rsidR="00FC7193" w:rsidRDefault="00E60EFA" w:rsidP="00417C86">
      <w:pPr>
        <w:pStyle w:val="ListBullet"/>
        <w:numPr>
          <w:ilvl w:val="0"/>
          <w:numId w:val="21"/>
        </w:numPr>
      </w:pPr>
      <w:r>
        <w:t>An individual risk assessment will be completed for any pupil at risk of anaphylaxis and will cover travel, food, accommodation, remoteness, communication, emergency services, environmental triggers and supervision.</w:t>
      </w:r>
    </w:p>
    <w:p w14:paraId="0F6C70FF" w14:textId="77777777" w:rsidR="00FC7193" w:rsidRDefault="00E60EFA" w:rsidP="00417C86">
      <w:pPr>
        <w:pStyle w:val="ListBullet"/>
        <w:numPr>
          <w:ilvl w:val="0"/>
          <w:numId w:val="21"/>
        </w:numPr>
      </w:pPr>
      <w:r>
        <w:t>The pupil’s two prescribed devices, other required medication, current plans and emergency contact details must accompany them and remain rapidly accessible rather than stored in inaccessible luggage.</w:t>
      </w:r>
    </w:p>
    <w:p w14:paraId="4E37A5BA" w14:textId="77777777" w:rsidR="00FC7193" w:rsidRDefault="00E60EFA" w:rsidP="00417C86">
      <w:pPr>
        <w:pStyle w:val="ListBullet"/>
        <w:numPr>
          <w:ilvl w:val="0"/>
          <w:numId w:val="21"/>
        </w:numPr>
      </w:pPr>
      <w:r>
        <w:t>At least one supervising member of staff will be trained and confident to recognise anaphylaxis and administer the relevant device.</w:t>
      </w:r>
    </w:p>
    <w:p w14:paraId="47DDA829" w14:textId="77777777" w:rsidR="00FC7193" w:rsidRDefault="00E60EFA" w:rsidP="00417C86">
      <w:pPr>
        <w:pStyle w:val="ListBullet"/>
        <w:numPr>
          <w:ilvl w:val="0"/>
          <w:numId w:val="21"/>
        </w:numPr>
      </w:pPr>
      <w:r>
        <w:t>The visit leader will check medication before departure and on return, brief relevant staff and providers, and document emergency arrangements.</w:t>
      </w:r>
    </w:p>
    <w:p w14:paraId="1D8913B3" w14:textId="77777777" w:rsidR="00FC7193" w:rsidRDefault="00E60EFA" w:rsidP="00417C86">
      <w:pPr>
        <w:pStyle w:val="ListBullet"/>
        <w:numPr>
          <w:ilvl w:val="0"/>
          <w:numId w:val="21"/>
        </w:numPr>
      </w:pPr>
      <w:r>
        <w:t>A school spare AAI pair may accompany a visit where the risk assessment supports this, but sufficient spare provision must remain on the Maplewell site.</w:t>
      </w:r>
    </w:p>
    <w:p w14:paraId="2EC57599" w14:textId="77777777" w:rsidR="00FC7193" w:rsidRDefault="00E60EFA" w:rsidP="00417C86">
      <w:pPr>
        <w:pStyle w:val="ListBullet"/>
        <w:numPr>
          <w:ilvl w:val="0"/>
          <w:numId w:val="21"/>
        </w:numPr>
      </w:pPr>
      <w:r>
        <w:t>The same standards apply to school-arranged transport and handovers to external providers.</w:t>
      </w:r>
    </w:p>
    <w:p w14:paraId="683D3191" w14:textId="77777777" w:rsidR="00FC7193" w:rsidRDefault="00E60EFA">
      <w:pPr>
        <w:pStyle w:val="Heading1"/>
      </w:pPr>
      <w:bookmarkStart w:id="31" w:name="_Toc238549159"/>
      <w:r>
        <w:t>10. Serious incidents and near misses</w:t>
      </w:r>
      <w:bookmarkEnd w:id="31"/>
    </w:p>
    <w:p w14:paraId="0EA3705B" w14:textId="77777777" w:rsidR="00FC7193" w:rsidRDefault="00E60EFA">
      <w:pPr>
        <w:pStyle w:val="Heading2"/>
      </w:pPr>
      <w:bookmarkStart w:id="32" w:name="_Toc238549160"/>
      <w:r>
        <w:t>10.1 Recording</w:t>
      </w:r>
      <w:bookmarkEnd w:id="32"/>
    </w:p>
    <w:p w14:paraId="2F19FD05" w14:textId="77777777" w:rsidR="00FC7193" w:rsidRDefault="00E60EFA">
      <w:r>
        <w:t>All serious incidents, near misses and other allergic reactions from which lessons may be learned will be recorded as soon as feasible through the accident reporting system, Medical Tracker and MyConcern where safeguarding or welfare information is relevant. Reports will capture:</w:t>
      </w:r>
    </w:p>
    <w:p w14:paraId="130C77DE" w14:textId="77777777" w:rsidR="00FC7193" w:rsidRDefault="00E60EFA" w:rsidP="000B784A">
      <w:pPr>
        <w:pStyle w:val="ListBullet"/>
        <w:numPr>
          <w:ilvl w:val="0"/>
          <w:numId w:val="22"/>
        </w:numPr>
      </w:pPr>
      <w:r>
        <w:lastRenderedPageBreak/>
        <w:t>who was affected;</w:t>
      </w:r>
    </w:p>
    <w:p w14:paraId="605F4B53" w14:textId="77777777" w:rsidR="00FC7193" w:rsidRDefault="00E60EFA" w:rsidP="000B784A">
      <w:pPr>
        <w:pStyle w:val="ListBullet"/>
        <w:numPr>
          <w:ilvl w:val="0"/>
          <w:numId w:val="22"/>
        </w:numPr>
      </w:pPr>
      <w:r>
        <w:t>what happened, when and where;</w:t>
      </w:r>
    </w:p>
    <w:p w14:paraId="42D99A86" w14:textId="77777777" w:rsidR="00FC7193" w:rsidRDefault="00E60EFA" w:rsidP="000B784A">
      <w:pPr>
        <w:pStyle w:val="ListBullet"/>
        <w:numPr>
          <w:ilvl w:val="0"/>
          <w:numId w:val="22"/>
        </w:numPr>
      </w:pPr>
      <w:r>
        <w:t>why it happened, so far as is known;</w:t>
      </w:r>
    </w:p>
    <w:p w14:paraId="3109EBAF" w14:textId="77777777" w:rsidR="00FC7193" w:rsidRDefault="00E60EFA" w:rsidP="000B784A">
      <w:pPr>
        <w:pStyle w:val="ListBullet"/>
        <w:numPr>
          <w:ilvl w:val="0"/>
          <w:numId w:val="22"/>
        </w:numPr>
      </w:pPr>
      <w:r>
        <w:t>how staff and pupils responded and what support or medication was provided;</w:t>
      </w:r>
    </w:p>
    <w:p w14:paraId="64A36CB7" w14:textId="77777777" w:rsidR="00FC7193" w:rsidRDefault="00E60EFA" w:rsidP="000B784A">
      <w:pPr>
        <w:pStyle w:val="ListBullet"/>
        <w:numPr>
          <w:ilvl w:val="0"/>
          <w:numId w:val="22"/>
        </w:numPr>
      </w:pPr>
      <w:r>
        <w:t>whether emergency services attended; and</w:t>
      </w:r>
    </w:p>
    <w:p w14:paraId="6C8EA802" w14:textId="77777777" w:rsidR="00FC7193" w:rsidRDefault="00E60EFA" w:rsidP="000B784A">
      <w:pPr>
        <w:pStyle w:val="ListBullet"/>
        <w:numPr>
          <w:ilvl w:val="0"/>
          <w:numId w:val="22"/>
        </w:numPr>
      </w:pPr>
      <w:r>
        <w:t>how the incident concluded and any immediate actions taken.</w:t>
      </w:r>
    </w:p>
    <w:p w14:paraId="37D03469" w14:textId="77777777" w:rsidR="00FC7193" w:rsidRDefault="00E60EFA">
      <w:r>
        <w:t>Reports from pupils, parents/carers and healthcare professionals will be accepted, including where a delayed reaction became apparent only after the pupil went home. The school will use a no-blame approach focused on learning and system improvement.</w:t>
      </w:r>
    </w:p>
    <w:p w14:paraId="49777856" w14:textId="77777777" w:rsidR="00FC7193" w:rsidRDefault="00E60EFA">
      <w:pPr>
        <w:pStyle w:val="Heading2"/>
      </w:pPr>
      <w:bookmarkStart w:id="33" w:name="_Toc238549161"/>
      <w:r>
        <w:t>10.2 Notification, review and external reporting</w:t>
      </w:r>
      <w:bookmarkEnd w:id="33"/>
    </w:p>
    <w:p w14:paraId="07504D11" w14:textId="77777777" w:rsidR="00FC7193" w:rsidRDefault="00E60EFA" w:rsidP="00B1054A">
      <w:pPr>
        <w:pStyle w:val="ListBullet"/>
        <w:numPr>
          <w:ilvl w:val="0"/>
          <w:numId w:val="24"/>
        </w:numPr>
      </w:pPr>
      <w:r>
        <w:t>Parents/carers of pupils aged up to 16 will be informed as soon as possible. For a young person aged 16 or over, the school will normally seek their agreement before informing parents/carers, subject to safeguarding, capacity and emergency considerations.</w:t>
      </w:r>
    </w:p>
    <w:p w14:paraId="2EA94624" w14:textId="77777777" w:rsidR="00FC7193" w:rsidRDefault="00E60EFA" w:rsidP="00B1054A">
      <w:pPr>
        <w:pStyle w:val="ListBullet"/>
        <w:numPr>
          <w:ilvl w:val="0"/>
          <w:numId w:val="24"/>
        </w:numPr>
      </w:pPr>
      <w:r>
        <w:t>The report will be shared with the pupil/young person and their parents/carers as appropriate. They will be invited to discuss what happened and contribute to the review.</w:t>
      </w:r>
    </w:p>
    <w:p w14:paraId="2EF49910" w14:textId="77777777" w:rsidR="00FC7193" w:rsidRDefault="00E60EFA" w:rsidP="00B1054A">
      <w:pPr>
        <w:pStyle w:val="ListBullet"/>
        <w:numPr>
          <w:ilvl w:val="0"/>
          <w:numId w:val="24"/>
        </w:numPr>
      </w:pPr>
      <w:r>
        <w:t>The designated allergy safety lead will review controls, training, policy, the IHP and action plans; agree actions, owners and timescales; share relevant learning with staff; and report serious incidents and near misses to governors.</w:t>
      </w:r>
    </w:p>
    <w:p w14:paraId="78A0C750" w14:textId="77777777" w:rsidR="00FC7193" w:rsidRDefault="00E60EFA" w:rsidP="00B1054A">
      <w:pPr>
        <w:pStyle w:val="ListBullet"/>
        <w:numPr>
          <w:ilvl w:val="0"/>
          <w:numId w:val="24"/>
        </w:numPr>
      </w:pPr>
      <w:r>
        <w:t>Where delivery of a clinical care or action plan was involved, the relevant healthcare professional or team will be notified.</w:t>
      </w:r>
    </w:p>
    <w:p w14:paraId="4B0B335C" w14:textId="77777777" w:rsidR="00FC7193" w:rsidRDefault="00E60EFA" w:rsidP="00B1054A">
      <w:pPr>
        <w:pStyle w:val="ListBullet"/>
        <w:numPr>
          <w:ilvl w:val="0"/>
          <w:numId w:val="24"/>
        </w:numPr>
      </w:pPr>
      <w:r>
        <w:t>RIDDOR reports will be made where the legal criteria are met, including relevant events arising out of a work activity that result in death or direct hospital treatment. Precautionary hospital attendance for an underlying medical condition is not automatically reportable.</w:t>
      </w:r>
    </w:p>
    <w:p w14:paraId="07BE2E76" w14:textId="77777777" w:rsidR="00FC7193" w:rsidRDefault="00E60EFA" w:rsidP="00B1054A">
      <w:pPr>
        <w:pStyle w:val="ListBullet"/>
        <w:numPr>
          <w:ilvl w:val="0"/>
          <w:numId w:val="24"/>
        </w:numPr>
      </w:pPr>
      <w:r>
        <w:t xml:space="preserve">Where the school or caterer operates as a food business, unsafe food or undeclared allergen incidents will be notified </w:t>
      </w:r>
      <w:proofErr w:type="gramStart"/>
      <w:r>
        <w:t>to</w:t>
      </w:r>
      <w:proofErr w:type="gramEnd"/>
      <w:r>
        <w:t xml:space="preserve"> the competent authority where legally required; proportionate advice may also be sought from Environmental Health or the catering provider’s Primary Authority.</w:t>
      </w:r>
    </w:p>
    <w:p w14:paraId="260916C5" w14:textId="77777777" w:rsidR="00FC7193" w:rsidRDefault="00E60EFA" w:rsidP="00B1054A">
      <w:pPr>
        <w:pStyle w:val="ListBullet"/>
        <w:numPr>
          <w:ilvl w:val="0"/>
          <w:numId w:val="24"/>
        </w:numPr>
      </w:pPr>
      <w:r>
        <w:t>A safeguarding referral will be considered where an event raises a concern of neglect, abuse or exploitation, for example repeated failure to provide essential medication, rather than solely because a medical incident occurred.</w:t>
      </w:r>
    </w:p>
    <w:p w14:paraId="45BB5C5B" w14:textId="77777777" w:rsidR="00FC7193" w:rsidRDefault="00E60EFA">
      <w:pPr>
        <w:pStyle w:val="Heading1"/>
      </w:pPr>
      <w:bookmarkStart w:id="34" w:name="_Toc238549162"/>
      <w:r>
        <w:t>11. Allergy awareness and training</w:t>
      </w:r>
      <w:bookmarkEnd w:id="34"/>
    </w:p>
    <w:p w14:paraId="3FD2F244" w14:textId="77777777" w:rsidR="00FC7193" w:rsidRDefault="00E60EFA">
      <w:r>
        <w:t>All staff expected to be present when pupils are on site will complete allergy awareness and emergency response training at least annually. This includes permanent and temporary staff, teachers, support staff, office and pastoral staff, catering staff, lunchtime supervisors, supply and agency staff, peripatetic staff, breakfast/after-school staff and regular volunteers. Contractors with no pupil-facing role are outside the whole-staff requirement but will receive relevant site information where needed.</w:t>
      </w:r>
    </w:p>
    <w:p w14:paraId="1AA4E110" w14:textId="77777777" w:rsidR="00FC7193" w:rsidRDefault="00E60EFA">
      <w:r>
        <w:t>Training is additional to general first aid and will cover:</w:t>
      </w:r>
    </w:p>
    <w:p w14:paraId="425AEBCB" w14:textId="77777777" w:rsidR="00FC7193" w:rsidRDefault="00E60EFA" w:rsidP="00BD0AAD">
      <w:pPr>
        <w:pStyle w:val="ListBullet"/>
        <w:numPr>
          <w:ilvl w:val="0"/>
          <w:numId w:val="25"/>
        </w:numPr>
      </w:pPr>
      <w:r>
        <w:t>the range of allergic conditions and how they may co-exist, including food allergy, asthma, eczema and hay fever;</w:t>
      </w:r>
    </w:p>
    <w:p w14:paraId="3514A170" w14:textId="77777777" w:rsidR="00FC7193" w:rsidRDefault="00E60EFA" w:rsidP="00BD0AAD">
      <w:pPr>
        <w:pStyle w:val="ListBullet"/>
        <w:numPr>
          <w:ilvl w:val="0"/>
          <w:numId w:val="25"/>
        </w:numPr>
      </w:pPr>
      <w:r>
        <w:t>the difference between allergy, coeliac disease and food intolerance;</w:t>
      </w:r>
    </w:p>
    <w:p w14:paraId="73822598" w14:textId="77777777" w:rsidR="00FC7193" w:rsidRDefault="00E60EFA" w:rsidP="00BD0AAD">
      <w:pPr>
        <w:pStyle w:val="ListBullet"/>
        <w:numPr>
          <w:ilvl w:val="0"/>
          <w:numId w:val="25"/>
        </w:numPr>
      </w:pPr>
      <w:r>
        <w:t>common triggers, how reactions occur, risk reduction and cross-contact controls;</w:t>
      </w:r>
    </w:p>
    <w:p w14:paraId="62E9253D" w14:textId="77777777" w:rsidR="00FC7193" w:rsidRDefault="00E60EFA" w:rsidP="00BD0AAD">
      <w:pPr>
        <w:pStyle w:val="ListBullet"/>
        <w:numPr>
          <w:ilvl w:val="0"/>
          <w:numId w:val="25"/>
        </w:numPr>
      </w:pPr>
      <w:r>
        <w:t>recognition of mild/moderate reactions, anaphylaxis and acute asthma;</w:t>
      </w:r>
    </w:p>
    <w:p w14:paraId="25467A17" w14:textId="77777777" w:rsidR="00FC7193" w:rsidRDefault="00E60EFA" w:rsidP="00BD0AAD">
      <w:pPr>
        <w:pStyle w:val="ListBullet"/>
        <w:numPr>
          <w:ilvl w:val="0"/>
          <w:numId w:val="25"/>
        </w:numPr>
      </w:pPr>
      <w:r>
        <w:t>the emergency procedure, positioning, calling 999 and informing families;</w:t>
      </w:r>
    </w:p>
    <w:p w14:paraId="1BC69189" w14:textId="77777777" w:rsidR="00FC7193" w:rsidRDefault="00E60EFA" w:rsidP="00BD0AAD">
      <w:pPr>
        <w:pStyle w:val="ListBullet"/>
        <w:numPr>
          <w:ilvl w:val="0"/>
          <w:numId w:val="25"/>
        </w:numPr>
      </w:pPr>
      <w:r>
        <w:t>how to locate and use prescribed and spare adrenaline devices and emergency inhalers;</w:t>
      </w:r>
    </w:p>
    <w:p w14:paraId="2BC9EBB2" w14:textId="77777777" w:rsidR="00FC7193" w:rsidRDefault="00E60EFA" w:rsidP="00BD0AAD">
      <w:pPr>
        <w:pStyle w:val="ListBullet"/>
        <w:numPr>
          <w:ilvl w:val="0"/>
          <w:numId w:val="25"/>
        </w:numPr>
      </w:pPr>
      <w:r>
        <w:t>how to access the allergy register, IHPs and Allergy/Asthma Action Plans;</w:t>
      </w:r>
    </w:p>
    <w:p w14:paraId="7C63C49B" w14:textId="77777777" w:rsidR="00FC7193" w:rsidRDefault="00E60EFA" w:rsidP="00BD0AAD">
      <w:pPr>
        <w:pStyle w:val="ListBullet"/>
        <w:numPr>
          <w:ilvl w:val="0"/>
          <w:numId w:val="26"/>
        </w:numPr>
      </w:pPr>
      <w:r>
        <w:lastRenderedPageBreak/>
        <w:t>the effect of allergy on wellbeing, attendance and participation;</w:t>
      </w:r>
    </w:p>
    <w:p w14:paraId="1A7A7050" w14:textId="77777777" w:rsidR="00FC7193" w:rsidRDefault="00E60EFA" w:rsidP="00BD0AAD">
      <w:pPr>
        <w:pStyle w:val="ListBullet"/>
        <w:numPr>
          <w:ilvl w:val="0"/>
          <w:numId w:val="26"/>
        </w:numPr>
      </w:pPr>
      <w:r>
        <w:t>individual and collective responsibilities under this policy; and</w:t>
      </w:r>
    </w:p>
    <w:p w14:paraId="6633663B" w14:textId="77777777" w:rsidR="00FC7193" w:rsidRDefault="00E60EFA" w:rsidP="00BD0AAD">
      <w:pPr>
        <w:pStyle w:val="ListBullet"/>
        <w:numPr>
          <w:ilvl w:val="0"/>
          <w:numId w:val="26"/>
        </w:numPr>
      </w:pPr>
      <w:r>
        <w:t>how to record and report incidents and near misses.</w:t>
      </w:r>
    </w:p>
    <w:p w14:paraId="5CE5D5F9" w14:textId="77777777" w:rsidR="00FC7193" w:rsidRDefault="00E60EFA">
      <w:r>
        <w:t>New staff will complete training during induction before taking unsupervised responsibility for pupils. Supply, agency and cover staff will receive a concise allergy briefing and confirmation of emergency arrangements before deployment. Device-specific trainer pens or equivalent training devices will be used for practical familiarisation. The school will run and record an allergy emergency drill at least annually and use the outcome to improve arrangements.</w:t>
      </w:r>
    </w:p>
    <w:p w14:paraId="784EAAEA" w14:textId="77777777" w:rsidR="00FC7193" w:rsidRDefault="00E60EFA">
      <w:pPr>
        <w:pStyle w:val="Heading1"/>
      </w:pPr>
      <w:bookmarkStart w:id="35" w:name="_Toc238549163"/>
      <w:r>
        <w:t>12. Wellbeing, inclusion and unacceptable practice</w:t>
      </w:r>
      <w:bookmarkEnd w:id="35"/>
    </w:p>
    <w:p w14:paraId="7CFFBDB4" w14:textId="77777777" w:rsidR="00FC7193" w:rsidRDefault="00E60EFA">
      <w:pPr>
        <w:pStyle w:val="Heading2"/>
      </w:pPr>
      <w:bookmarkStart w:id="36" w:name="_Toc238549164"/>
      <w:r>
        <w:t>12.1 Wellbeing and inclusion</w:t>
      </w:r>
      <w:bookmarkEnd w:id="36"/>
    </w:p>
    <w:p w14:paraId="7A1D9567" w14:textId="77777777" w:rsidR="00FC7193" w:rsidRDefault="00E60EFA" w:rsidP="00AD6460">
      <w:pPr>
        <w:pStyle w:val="ListBullet"/>
        <w:numPr>
          <w:ilvl w:val="0"/>
          <w:numId w:val="27"/>
        </w:numPr>
      </w:pPr>
      <w:r>
        <w:t>Pupils with allergies will be listened to and involved in decisions appropriate to their age and understanding.</w:t>
      </w:r>
    </w:p>
    <w:p w14:paraId="5BF989BA" w14:textId="77777777" w:rsidR="00FC7193" w:rsidRDefault="00E60EFA" w:rsidP="00AD6460">
      <w:pPr>
        <w:pStyle w:val="ListBullet"/>
        <w:numPr>
          <w:ilvl w:val="0"/>
          <w:numId w:val="27"/>
        </w:numPr>
      </w:pPr>
      <w:r>
        <w:t>Pastoral support, regular check-ins and reassurance about risk controls and emergency readiness will be offered where anxiety affects wellbeing or attendance.</w:t>
      </w:r>
    </w:p>
    <w:p w14:paraId="0F258169" w14:textId="77777777" w:rsidR="00FC7193" w:rsidRDefault="00E60EFA" w:rsidP="00AD6460">
      <w:pPr>
        <w:pStyle w:val="ListBullet"/>
        <w:numPr>
          <w:ilvl w:val="0"/>
          <w:numId w:val="27"/>
        </w:numPr>
      </w:pPr>
      <w:r>
        <w:t>New pupils may be offered an orientation to dining and medication arrangements so they know key staff and feel safe.</w:t>
      </w:r>
    </w:p>
    <w:p w14:paraId="2CE24EA5" w14:textId="77777777" w:rsidR="00FC7193" w:rsidRDefault="00E60EFA" w:rsidP="00AD6460">
      <w:pPr>
        <w:pStyle w:val="ListBullet"/>
        <w:numPr>
          <w:ilvl w:val="0"/>
          <w:numId w:val="27"/>
        </w:numPr>
      </w:pPr>
      <w:r>
        <w:t>Allergy-related bullying, teasing, threats, deliberate exposure, force-feeding or exclusion will be addressed under the Behaviour and Anti-Bullying Policies and may also constitute a safeguarding concern.</w:t>
      </w:r>
    </w:p>
    <w:p w14:paraId="00EFDDF2" w14:textId="77777777" w:rsidR="00FC7193" w:rsidRDefault="00E60EFA" w:rsidP="00AD6460">
      <w:pPr>
        <w:pStyle w:val="ListBullet"/>
        <w:numPr>
          <w:ilvl w:val="0"/>
          <w:numId w:val="27"/>
        </w:numPr>
      </w:pPr>
      <w:r>
        <w:t>Following a serious incident or near miss, support will be considered for the pupil, family, responding staff and witnesses.</w:t>
      </w:r>
    </w:p>
    <w:p w14:paraId="0D2243C4" w14:textId="77777777" w:rsidR="00FC7193" w:rsidRDefault="00E60EFA">
      <w:pPr>
        <w:pStyle w:val="Heading2"/>
      </w:pPr>
      <w:bookmarkStart w:id="37" w:name="_Toc238549165"/>
      <w:r>
        <w:t>12.2 Unacceptable practice</w:t>
      </w:r>
      <w:bookmarkEnd w:id="37"/>
    </w:p>
    <w:p w14:paraId="768E682E" w14:textId="77777777" w:rsidR="00FC7193" w:rsidRDefault="00E60EFA">
      <w:r>
        <w:t>It is unacceptable to:</w:t>
      </w:r>
    </w:p>
    <w:p w14:paraId="503F97F8" w14:textId="77777777" w:rsidR="00FC7193" w:rsidRDefault="00E60EFA" w:rsidP="00AD73DF">
      <w:pPr>
        <w:pStyle w:val="ListBullet"/>
        <w:numPr>
          <w:ilvl w:val="0"/>
          <w:numId w:val="28"/>
        </w:numPr>
      </w:pPr>
      <w:r>
        <w:t>assume every pupil with the same allergy needs identical support or ignore the pupil’s own views;</w:t>
      </w:r>
    </w:p>
    <w:p w14:paraId="32B5F2DD" w14:textId="77777777" w:rsidR="00FC7193" w:rsidRDefault="00E60EFA" w:rsidP="00AD73DF">
      <w:pPr>
        <w:pStyle w:val="ListBullet"/>
        <w:numPr>
          <w:ilvl w:val="0"/>
          <w:numId w:val="28"/>
        </w:numPr>
      </w:pPr>
      <w:r>
        <w:t>ignore clinical evidence or prevent reasonable access to prescribed medication;</w:t>
      </w:r>
    </w:p>
    <w:p w14:paraId="0932E619" w14:textId="77777777" w:rsidR="00FC7193" w:rsidRDefault="00E60EFA" w:rsidP="00AD73DF">
      <w:pPr>
        <w:pStyle w:val="ListBullet"/>
        <w:numPr>
          <w:ilvl w:val="0"/>
          <w:numId w:val="28"/>
        </w:numPr>
      </w:pPr>
      <w:r>
        <w:t>delay adrenaline while seeking permission, completing paperwork or contacting parents;</w:t>
      </w:r>
    </w:p>
    <w:p w14:paraId="00B21072" w14:textId="77777777" w:rsidR="00FC7193" w:rsidRDefault="00E60EFA" w:rsidP="00AD73DF">
      <w:pPr>
        <w:pStyle w:val="ListBullet"/>
        <w:numPr>
          <w:ilvl w:val="0"/>
          <w:numId w:val="28"/>
        </w:numPr>
      </w:pPr>
      <w:r>
        <w:t>send an unwell pupil to obtain help or medication without suitable supervision;</w:t>
      </w:r>
    </w:p>
    <w:p w14:paraId="4A2DA434" w14:textId="77777777" w:rsidR="00FC7193" w:rsidRDefault="00E60EFA" w:rsidP="00AD73DF">
      <w:pPr>
        <w:pStyle w:val="ListBullet"/>
        <w:numPr>
          <w:ilvl w:val="0"/>
          <w:numId w:val="28"/>
        </w:numPr>
      </w:pPr>
      <w:r>
        <w:t>lock away time-critical emergency medication or locate it so it cannot be brought within five minutes;</w:t>
      </w:r>
    </w:p>
    <w:p w14:paraId="540140F9" w14:textId="77777777" w:rsidR="00FC7193" w:rsidRDefault="00E60EFA" w:rsidP="00AD73DF">
      <w:pPr>
        <w:pStyle w:val="ListBullet"/>
        <w:numPr>
          <w:ilvl w:val="0"/>
          <w:numId w:val="28"/>
        </w:numPr>
      </w:pPr>
      <w:r>
        <w:t>require parents/carers to attend school to provide routine medication support that the school should arrange;</w:t>
      </w:r>
    </w:p>
    <w:p w14:paraId="4F266CD8" w14:textId="77777777" w:rsidR="00FC7193" w:rsidRDefault="00E60EFA" w:rsidP="00AD73DF">
      <w:pPr>
        <w:pStyle w:val="ListBullet"/>
        <w:numPr>
          <w:ilvl w:val="0"/>
          <w:numId w:val="28"/>
        </w:numPr>
      </w:pPr>
      <w:r>
        <w:t>exclude a pupil from meals, lessons, trips, rewards or wider school life where reasonable adjustments can make participation safe;</w:t>
      </w:r>
    </w:p>
    <w:p w14:paraId="102A72E3" w14:textId="77777777" w:rsidR="00FC7193" w:rsidRDefault="00E60EFA" w:rsidP="00AD73DF">
      <w:pPr>
        <w:pStyle w:val="ListBullet"/>
        <w:numPr>
          <w:ilvl w:val="0"/>
          <w:numId w:val="28"/>
        </w:numPr>
      </w:pPr>
      <w:r>
        <w:t>require a parent/carer to accompany a pupil on a visit solely because of allergy;</w:t>
      </w:r>
    </w:p>
    <w:p w14:paraId="47862ED4" w14:textId="77777777" w:rsidR="00FC7193" w:rsidRDefault="00E60EFA" w:rsidP="00AD73DF">
      <w:pPr>
        <w:pStyle w:val="ListBullet"/>
        <w:numPr>
          <w:ilvl w:val="0"/>
          <w:numId w:val="28"/>
        </w:numPr>
      </w:pPr>
      <w:r>
        <w:t>penalise allergy-related absence or exclude it from legitimate attendance recognition without reasonable adjustment; or</w:t>
      </w:r>
    </w:p>
    <w:p w14:paraId="01BF55FC" w14:textId="77777777" w:rsidR="00FC7193" w:rsidRDefault="00E60EFA" w:rsidP="00AD73DF">
      <w:pPr>
        <w:pStyle w:val="ListBullet"/>
        <w:numPr>
          <w:ilvl w:val="0"/>
          <w:numId w:val="28"/>
        </w:numPr>
      </w:pPr>
      <w:r>
        <w:t>describe the school as completely allergen-free or use controls that stigmatise or segregate pupils.</w:t>
      </w:r>
    </w:p>
    <w:p w14:paraId="2452454B" w14:textId="77777777" w:rsidR="00FC7193" w:rsidRDefault="00E60EFA">
      <w:pPr>
        <w:pStyle w:val="Heading1"/>
      </w:pPr>
      <w:bookmarkStart w:id="38" w:name="_Toc238549166"/>
      <w:r>
        <w:t>13. Information sharing and communication</w:t>
      </w:r>
      <w:bookmarkEnd w:id="38"/>
    </w:p>
    <w:p w14:paraId="03391030" w14:textId="77777777" w:rsidR="00FC7193" w:rsidRDefault="00E60EFA" w:rsidP="00363FB9">
      <w:pPr>
        <w:pStyle w:val="ListBullet"/>
        <w:numPr>
          <w:ilvl w:val="0"/>
          <w:numId w:val="29"/>
        </w:numPr>
      </w:pPr>
      <w:r>
        <w:t>Health information is special category personal data and will be handled in accordance with UK GDPR, the Data Protection Act 2018 and the school’s Data Protection Policy.</w:t>
      </w:r>
    </w:p>
    <w:p w14:paraId="3F2EC5EC" w14:textId="77777777" w:rsidR="00FC7193" w:rsidRDefault="00E60EFA" w:rsidP="00363FB9">
      <w:pPr>
        <w:pStyle w:val="ListBullet"/>
        <w:numPr>
          <w:ilvl w:val="0"/>
          <w:numId w:val="29"/>
        </w:numPr>
      </w:pPr>
      <w:r>
        <w:t>Relevant information will be shared on a need-to-know basis with staff, caterers, visit leaders, transport or external providers where this is necessary to keep the person safe. Emergency access will not be obstructed by avoidable information barriers.</w:t>
      </w:r>
    </w:p>
    <w:p w14:paraId="006BC954" w14:textId="77777777" w:rsidR="00FC7193" w:rsidRDefault="00E60EFA" w:rsidP="00363FB9">
      <w:pPr>
        <w:pStyle w:val="ListBullet"/>
        <w:numPr>
          <w:ilvl w:val="0"/>
          <w:numId w:val="30"/>
        </w:numPr>
      </w:pPr>
      <w:r>
        <w:lastRenderedPageBreak/>
        <w:t>The pupil and parents/carers will be involved in decisions about routine sharing. Photographs and staff-only lists will be used only with an appropriate lawful basis and proportionate access controls.</w:t>
      </w:r>
    </w:p>
    <w:p w14:paraId="421756C9" w14:textId="006A7A2B" w:rsidR="00FC7193" w:rsidRDefault="00E60EFA" w:rsidP="00363FB9">
      <w:pPr>
        <w:pStyle w:val="ListBullet"/>
        <w:numPr>
          <w:ilvl w:val="0"/>
          <w:numId w:val="30"/>
        </w:numPr>
      </w:pPr>
      <w:r>
        <w:t xml:space="preserve">Controlled sources may include Go4schools, </w:t>
      </w:r>
      <w:r w:rsidR="00363FB9">
        <w:t xml:space="preserve">SIMS, </w:t>
      </w:r>
      <w:r>
        <w:t>Medical Tracker, pupil passports/profiles, IHPs, clinical action plans, medication records, visit risk assessments and, where relevant, MyConcern or behaviour support plans.</w:t>
      </w:r>
    </w:p>
    <w:p w14:paraId="14692A80" w14:textId="77777777" w:rsidR="00FC7193" w:rsidRDefault="00E60EFA" w:rsidP="00363FB9">
      <w:pPr>
        <w:pStyle w:val="ListBullet"/>
        <w:numPr>
          <w:ilvl w:val="0"/>
          <w:numId w:val="30"/>
        </w:numPr>
      </w:pPr>
      <w:r>
        <w:t>The current version of each clinical and school plan will be identifiable; superseded copies will be archived or removed from operational use to prevent error.</w:t>
      </w:r>
    </w:p>
    <w:p w14:paraId="21902866" w14:textId="77777777" w:rsidR="00FC7193" w:rsidRDefault="00E60EFA" w:rsidP="00363FB9">
      <w:pPr>
        <w:pStyle w:val="ListBullet"/>
        <w:numPr>
          <w:ilvl w:val="0"/>
          <w:numId w:val="30"/>
        </w:numPr>
      </w:pPr>
      <w:r>
        <w:t>This policy will be published on the school website, shared with families at least annually and included in staff training. Age-appropriate allergy awareness will be taught to pupils.</w:t>
      </w:r>
    </w:p>
    <w:p w14:paraId="326A97DD" w14:textId="77777777" w:rsidR="00FC7193" w:rsidRDefault="00E60EFA" w:rsidP="00363FB9">
      <w:pPr>
        <w:pStyle w:val="ListBullet"/>
        <w:numPr>
          <w:ilvl w:val="0"/>
          <w:numId w:val="30"/>
        </w:numPr>
      </w:pPr>
      <w:r>
        <w:t>Parents/carers can report changes, concerns, incidents or delayed reactions to the school office or Medical Needs Lead. Complaints will be handled under the school’s Complaints Policy.</w:t>
      </w:r>
    </w:p>
    <w:p w14:paraId="3E50C5B6" w14:textId="77777777" w:rsidR="00FC7193" w:rsidRDefault="00E60EFA">
      <w:pPr>
        <w:pStyle w:val="Heading1"/>
      </w:pPr>
      <w:bookmarkStart w:id="39" w:name="_Toc238549167"/>
      <w:r>
        <w:t>14. Monitoring, review and linked policies</w:t>
      </w:r>
      <w:bookmarkEnd w:id="39"/>
    </w:p>
    <w:p w14:paraId="3BBDBB72" w14:textId="77777777" w:rsidR="00FC7193" w:rsidRDefault="00E60EFA">
      <w:r>
        <w:t>The designated senior leader will monitor implementation through training records, plan audits, medication checks, site-access drills, catering assurance, visit sampling and incident/near-miss reviews. The Governing Board will receive annual assurance and appropriate incident learning.</w:t>
      </w:r>
    </w:p>
    <w:p w14:paraId="78CCE691" w14:textId="77777777" w:rsidR="00FC7193" w:rsidRDefault="00E60EFA">
      <w:r>
        <w:t>This policy will be reviewed at least annually, by August 2027, and sooner following a serious incident or near miss, material change in pupil need, change to school arrangements, new regulations or revised statutory guidance.</w:t>
      </w:r>
    </w:p>
    <w:p w14:paraId="67B646EE" w14:textId="77777777" w:rsidR="00FC7193" w:rsidRDefault="00E60EFA">
      <w:r>
        <w:t>This policy links to the following Maplewell policies and procedures:</w:t>
      </w:r>
    </w:p>
    <w:p w14:paraId="56CBF4D9" w14:textId="77777777" w:rsidR="00FC7193" w:rsidRDefault="00E60EFA" w:rsidP="00363FB9">
      <w:pPr>
        <w:pStyle w:val="ListBullet"/>
        <w:numPr>
          <w:ilvl w:val="0"/>
          <w:numId w:val="31"/>
        </w:numPr>
      </w:pPr>
      <w:r>
        <w:t>Supporting Pupils with Medical Conditions / Administration of Medicines;</w:t>
      </w:r>
    </w:p>
    <w:p w14:paraId="697D013F" w14:textId="77777777" w:rsidR="00FC7193" w:rsidRDefault="00E60EFA" w:rsidP="00363FB9">
      <w:pPr>
        <w:pStyle w:val="ListBullet"/>
        <w:numPr>
          <w:ilvl w:val="0"/>
          <w:numId w:val="31"/>
        </w:numPr>
      </w:pPr>
      <w:r>
        <w:t>Health and Safety;</w:t>
      </w:r>
    </w:p>
    <w:p w14:paraId="7BA5B49C" w14:textId="77777777" w:rsidR="00FC7193" w:rsidRDefault="00E60EFA" w:rsidP="00363FB9">
      <w:pPr>
        <w:pStyle w:val="ListBullet"/>
        <w:numPr>
          <w:ilvl w:val="0"/>
          <w:numId w:val="31"/>
        </w:numPr>
      </w:pPr>
      <w:r>
        <w:t>First Aid and Accident Reporting;</w:t>
      </w:r>
    </w:p>
    <w:p w14:paraId="1F0EC600" w14:textId="77777777" w:rsidR="00FC7193" w:rsidRDefault="00E60EFA" w:rsidP="00363FB9">
      <w:pPr>
        <w:pStyle w:val="ListBullet"/>
        <w:numPr>
          <w:ilvl w:val="0"/>
          <w:numId w:val="31"/>
        </w:numPr>
      </w:pPr>
      <w:r>
        <w:t>Safeguarding and Child Protection;</w:t>
      </w:r>
    </w:p>
    <w:p w14:paraId="14CEB543" w14:textId="77777777" w:rsidR="00FC7193" w:rsidRDefault="00E60EFA" w:rsidP="00363FB9">
      <w:pPr>
        <w:pStyle w:val="ListBullet"/>
        <w:numPr>
          <w:ilvl w:val="0"/>
          <w:numId w:val="31"/>
        </w:numPr>
      </w:pPr>
      <w:r>
        <w:t>Behaviour and Anti-Bullying;</w:t>
      </w:r>
    </w:p>
    <w:p w14:paraId="590C74D9" w14:textId="77777777" w:rsidR="00FC7193" w:rsidRDefault="00E60EFA" w:rsidP="00363FB9">
      <w:pPr>
        <w:pStyle w:val="ListBullet"/>
        <w:numPr>
          <w:ilvl w:val="0"/>
          <w:numId w:val="31"/>
        </w:numPr>
      </w:pPr>
      <w:r>
        <w:t>Attendance;</w:t>
      </w:r>
    </w:p>
    <w:p w14:paraId="4DEB9ACC" w14:textId="77777777" w:rsidR="00FC7193" w:rsidRDefault="00E60EFA" w:rsidP="00363FB9">
      <w:pPr>
        <w:pStyle w:val="ListBullet"/>
        <w:numPr>
          <w:ilvl w:val="0"/>
          <w:numId w:val="31"/>
        </w:numPr>
      </w:pPr>
      <w:r>
        <w:t>Educational Visits;</w:t>
      </w:r>
    </w:p>
    <w:p w14:paraId="629E6883" w14:textId="77777777" w:rsidR="00FC7193" w:rsidRDefault="00E60EFA" w:rsidP="00363FB9">
      <w:pPr>
        <w:pStyle w:val="ListBullet"/>
        <w:numPr>
          <w:ilvl w:val="0"/>
          <w:numId w:val="31"/>
        </w:numPr>
      </w:pPr>
      <w:r>
        <w:t>School Food and Catering;</w:t>
      </w:r>
    </w:p>
    <w:p w14:paraId="721C52B6" w14:textId="77777777" w:rsidR="00FC7193" w:rsidRDefault="00E60EFA" w:rsidP="00363FB9">
      <w:pPr>
        <w:pStyle w:val="ListBullet"/>
        <w:numPr>
          <w:ilvl w:val="0"/>
          <w:numId w:val="31"/>
        </w:numPr>
      </w:pPr>
      <w:r>
        <w:t>Data Protection and Records Management;</w:t>
      </w:r>
    </w:p>
    <w:p w14:paraId="439E0A40" w14:textId="77777777" w:rsidR="00FC7193" w:rsidRDefault="00E60EFA" w:rsidP="00363FB9">
      <w:pPr>
        <w:pStyle w:val="ListBullet"/>
        <w:numPr>
          <w:ilvl w:val="0"/>
          <w:numId w:val="31"/>
        </w:numPr>
      </w:pPr>
      <w:r>
        <w:t>Special Educational Needs and Disabilities / Equality and Accessibility;</w:t>
      </w:r>
    </w:p>
    <w:p w14:paraId="20FC1617" w14:textId="77777777" w:rsidR="00FC7193" w:rsidRDefault="00E60EFA" w:rsidP="00363FB9">
      <w:pPr>
        <w:pStyle w:val="ListBullet"/>
        <w:numPr>
          <w:ilvl w:val="0"/>
          <w:numId w:val="31"/>
        </w:numPr>
      </w:pPr>
      <w:r>
        <w:t>Staff Induction and Training;</w:t>
      </w:r>
    </w:p>
    <w:p w14:paraId="01E825DC" w14:textId="77777777" w:rsidR="00FC7193" w:rsidRDefault="00E60EFA" w:rsidP="00363FB9">
      <w:pPr>
        <w:pStyle w:val="ListBullet"/>
        <w:numPr>
          <w:ilvl w:val="0"/>
          <w:numId w:val="31"/>
        </w:numPr>
      </w:pPr>
      <w:r>
        <w:t>Complaints.</w:t>
      </w:r>
    </w:p>
    <w:p w14:paraId="4201108F" w14:textId="77777777" w:rsidR="00FC7193" w:rsidRDefault="00E60EFA">
      <w:pPr>
        <w:pStyle w:val="Heading2"/>
      </w:pPr>
      <w:bookmarkStart w:id="40" w:name="_Toc238549168"/>
      <w:r>
        <w:t>Official guidance and resources</w:t>
      </w:r>
      <w:bookmarkEnd w:id="40"/>
    </w:p>
    <w:p w14:paraId="3DE51B2A" w14:textId="1C51B3B7" w:rsidR="00FC7193" w:rsidRDefault="00E60EFA" w:rsidP="00363FB9">
      <w:pPr>
        <w:pStyle w:val="ListBullet"/>
        <w:numPr>
          <w:ilvl w:val="0"/>
          <w:numId w:val="32"/>
        </w:numPr>
      </w:pPr>
      <w:hyperlink r:id="rId13">
        <w:r>
          <w:rPr>
            <w:color w:val="2E74B5"/>
            <w:u w:val="single"/>
          </w:rPr>
          <w:t>DfE: Allergy safety in schools (statutory guidance, July 2026)</w:t>
        </w:r>
      </w:hyperlink>
    </w:p>
    <w:p w14:paraId="194FE33E" w14:textId="0BEFA589" w:rsidR="00FC7193" w:rsidRDefault="00E60EFA" w:rsidP="00363FB9">
      <w:pPr>
        <w:pStyle w:val="ListBullet"/>
        <w:numPr>
          <w:ilvl w:val="0"/>
          <w:numId w:val="32"/>
        </w:numPr>
      </w:pPr>
      <w:hyperlink r:id="rId14">
        <w:r>
          <w:rPr>
            <w:color w:val="2E74B5"/>
            <w:u w:val="single"/>
          </w:rPr>
          <w:t>DfE: Allergy guidance for schools</w:t>
        </w:r>
      </w:hyperlink>
    </w:p>
    <w:p w14:paraId="28CD71DB" w14:textId="4CDB7370" w:rsidR="00FC7193" w:rsidRDefault="00E60EFA" w:rsidP="00363FB9">
      <w:pPr>
        <w:pStyle w:val="ListBullet"/>
        <w:numPr>
          <w:ilvl w:val="0"/>
          <w:numId w:val="32"/>
        </w:numPr>
      </w:pPr>
      <w:hyperlink r:id="rId15">
        <w:r>
          <w:rPr>
            <w:color w:val="2E74B5"/>
            <w:u w:val="single"/>
          </w:rPr>
          <w:t>DHSC: Using emergency adrenaline auto-injectors in schools</w:t>
        </w:r>
      </w:hyperlink>
    </w:p>
    <w:p w14:paraId="6C95981A" w14:textId="02B54246" w:rsidR="00FC7193" w:rsidRDefault="00E60EFA" w:rsidP="00363FB9">
      <w:pPr>
        <w:pStyle w:val="ListBullet"/>
        <w:numPr>
          <w:ilvl w:val="0"/>
          <w:numId w:val="32"/>
        </w:numPr>
      </w:pPr>
      <w:hyperlink r:id="rId16">
        <w:r>
          <w:rPr>
            <w:color w:val="2E74B5"/>
            <w:u w:val="single"/>
          </w:rPr>
          <w:t>DfE: Supporting pupils with medical conditions at school</w:t>
        </w:r>
      </w:hyperlink>
    </w:p>
    <w:p w14:paraId="41F90A77" w14:textId="1245A94A" w:rsidR="00FC7193" w:rsidRDefault="00E60EFA" w:rsidP="00363FB9">
      <w:pPr>
        <w:pStyle w:val="ListBullet"/>
        <w:numPr>
          <w:ilvl w:val="0"/>
          <w:numId w:val="32"/>
        </w:numPr>
      </w:pPr>
      <w:hyperlink r:id="rId17">
        <w:r>
          <w:rPr>
            <w:color w:val="2E74B5"/>
            <w:u w:val="single"/>
          </w:rPr>
          <w:t>Legislation: Children’s Wellbeing and Schools Act 2026, section 34</w:t>
        </w:r>
      </w:hyperlink>
    </w:p>
    <w:p w14:paraId="0A135C2A" w14:textId="581AAF21" w:rsidR="00FC7193" w:rsidRDefault="00E60EFA" w:rsidP="00363FB9">
      <w:pPr>
        <w:pStyle w:val="ListBullet"/>
        <w:numPr>
          <w:ilvl w:val="0"/>
          <w:numId w:val="32"/>
        </w:numPr>
      </w:pPr>
      <w:hyperlink r:id="rId18">
        <w:r>
          <w:rPr>
            <w:color w:val="2E74B5"/>
            <w:u w:val="single"/>
          </w:rPr>
          <w:t>MHRA: Adrenaline auto-injector safety guidance</w:t>
        </w:r>
      </w:hyperlink>
    </w:p>
    <w:p w14:paraId="23C35E13" w14:textId="77777777" w:rsidR="00FC7193" w:rsidRDefault="00E60EFA">
      <w:r>
        <w:br w:type="page"/>
      </w:r>
    </w:p>
    <w:p w14:paraId="18FCB5D4" w14:textId="77777777" w:rsidR="00FC7193" w:rsidRDefault="00E60EFA">
      <w:pPr>
        <w:pStyle w:val="Heading1"/>
      </w:pPr>
      <w:bookmarkStart w:id="41" w:name="_Toc238549169"/>
      <w:r>
        <w:lastRenderedPageBreak/>
        <w:t>Appendix A – Anaphylaxis emergency procedure</w:t>
      </w:r>
      <w:bookmarkEnd w:id="41"/>
    </w:p>
    <w:tbl>
      <w:tblPr>
        <w:tblStyle w:val="TableGrid"/>
        <w:tblW w:w="9360" w:type="dxa"/>
        <w:tblInd w:w="120" w:type="dxa"/>
        <w:tblLayout w:type="fixed"/>
        <w:tblLook w:val="04A0" w:firstRow="1" w:lastRow="0" w:firstColumn="1" w:lastColumn="0" w:noHBand="0" w:noVBand="1"/>
      </w:tblPr>
      <w:tblGrid>
        <w:gridCol w:w="9360"/>
      </w:tblGrid>
      <w:tr w:rsidR="00FC7193" w14:paraId="4FF43F01" w14:textId="77777777">
        <w:tc>
          <w:tcPr>
            <w:tcW w:w="9360" w:type="dxa"/>
            <w:shd w:val="clear" w:color="auto" w:fill="FCE8E6"/>
            <w:tcMar>
              <w:top w:w="80" w:type="dxa"/>
              <w:left w:w="120" w:type="dxa"/>
              <w:bottom w:w="80" w:type="dxa"/>
              <w:right w:w="120" w:type="dxa"/>
            </w:tcMar>
          </w:tcPr>
          <w:p w14:paraId="31D83EF6" w14:textId="77777777" w:rsidR="00FC7193" w:rsidRDefault="00E60EFA">
            <w:pPr>
              <w:spacing w:after="0"/>
            </w:pPr>
            <w:r>
              <w:rPr>
                <w:b/>
                <w:color w:val="9B1C1C"/>
              </w:rPr>
              <w:t xml:space="preserve">DISPLAY COPY: </w:t>
            </w:r>
            <w:r>
              <w:t>Place a concise version of this procedure with every emergency kit. Always follow the individual’s current Allergy Action Plan where available.</w:t>
            </w:r>
          </w:p>
        </w:tc>
      </w:tr>
    </w:tbl>
    <w:p w14:paraId="6821E8D2" w14:textId="77777777" w:rsidR="00FC7193" w:rsidRDefault="00FC7193">
      <w:pPr>
        <w:spacing w:after="0"/>
      </w:pPr>
    </w:p>
    <w:tbl>
      <w:tblPr>
        <w:tblStyle w:val="TableGrid"/>
        <w:tblW w:w="9360" w:type="dxa"/>
        <w:tblInd w:w="120" w:type="dxa"/>
        <w:tblLayout w:type="fixed"/>
        <w:tblLook w:val="04A0" w:firstRow="1" w:lastRow="0" w:firstColumn="1" w:lastColumn="0" w:noHBand="0" w:noVBand="1"/>
      </w:tblPr>
      <w:tblGrid>
        <w:gridCol w:w="700"/>
        <w:gridCol w:w="1700"/>
        <w:gridCol w:w="6960"/>
      </w:tblGrid>
      <w:tr w:rsidR="00FC7193" w14:paraId="1807D0E7" w14:textId="77777777">
        <w:trPr>
          <w:tblHeader/>
        </w:trPr>
        <w:tc>
          <w:tcPr>
            <w:tcW w:w="700" w:type="dxa"/>
            <w:shd w:val="clear" w:color="auto" w:fill="E8EEF5"/>
            <w:tcMar>
              <w:top w:w="80" w:type="dxa"/>
              <w:left w:w="120" w:type="dxa"/>
              <w:bottom w:w="80" w:type="dxa"/>
              <w:right w:w="120" w:type="dxa"/>
            </w:tcMar>
            <w:vAlign w:val="center"/>
          </w:tcPr>
          <w:p w14:paraId="77EDA9DC" w14:textId="77777777" w:rsidR="00FC7193" w:rsidRDefault="00E60EFA">
            <w:pPr>
              <w:spacing w:after="0"/>
            </w:pPr>
            <w:r>
              <w:rPr>
                <w:b/>
                <w:color w:val="17365D"/>
              </w:rPr>
              <w:t>Step</w:t>
            </w:r>
          </w:p>
        </w:tc>
        <w:tc>
          <w:tcPr>
            <w:tcW w:w="1700" w:type="dxa"/>
            <w:shd w:val="clear" w:color="auto" w:fill="E8EEF5"/>
            <w:tcMar>
              <w:top w:w="80" w:type="dxa"/>
              <w:left w:w="120" w:type="dxa"/>
              <w:bottom w:w="80" w:type="dxa"/>
              <w:right w:w="120" w:type="dxa"/>
            </w:tcMar>
            <w:vAlign w:val="center"/>
          </w:tcPr>
          <w:p w14:paraId="739A5A80" w14:textId="77777777" w:rsidR="00FC7193" w:rsidRDefault="00E60EFA">
            <w:pPr>
              <w:spacing w:after="0"/>
            </w:pPr>
            <w:r>
              <w:rPr>
                <w:b/>
                <w:color w:val="17365D"/>
              </w:rPr>
              <w:t>Action</w:t>
            </w:r>
          </w:p>
        </w:tc>
        <w:tc>
          <w:tcPr>
            <w:tcW w:w="6960" w:type="dxa"/>
            <w:shd w:val="clear" w:color="auto" w:fill="E8EEF5"/>
            <w:tcMar>
              <w:top w:w="80" w:type="dxa"/>
              <w:left w:w="120" w:type="dxa"/>
              <w:bottom w:w="80" w:type="dxa"/>
              <w:right w:w="120" w:type="dxa"/>
            </w:tcMar>
            <w:vAlign w:val="center"/>
          </w:tcPr>
          <w:p w14:paraId="038ECAD4" w14:textId="77777777" w:rsidR="00FC7193" w:rsidRDefault="00E60EFA">
            <w:pPr>
              <w:spacing w:after="0"/>
            </w:pPr>
            <w:r>
              <w:rPr>
                <w:b/>
                <w:color w:val="17365D"/>
              </w:rPr>
              <w:t>What to do</w:t>
            </w:r>
          </w:p>
        </w:tc>
      </w:tr>
      <w:tr w:rsidR="00FC7193" w14:paraId="75FD9234" w14:textId="77777777">
        <w:trPr>
          <w:cantSplit/>
        </w:trPr>
        <w:tc>
          <w:tcPr>
            <w:tcW w:w="700" w:type="dxa"/>
            <w:tcMar>
              <w:top w:w="80" w:type="dxa"/>
              <w:left w:w="120" w:type="dxa"/>
              <w:bottom w:w="80" w:type="dxa"/>
              <w:right w:w="120" w:type="dxa"/>
            </w:tcMar>
          </w:tcPr>
          <w:p w14:paraId="7EE5F5FF" w14:textId="77777777" w:rsidR="00FC7193" w:rsidRDefault="00E60EFA">
            <w:pPr>
              <w:spacing w:after="0" w:line="252" w:lineRule="auto"/>
            </w:pPr>
            <w:r>
              <w:rPr>
                <w:sz w:val="19"/>
              </w:rPr>
              <w:t>1</w:t>
            </w:r>
          </w:p>
        </w:tc>
        <w:tc>
          <w:tcPr>
            <w:tcW w:w="1700" w:type="dxa"/>
            <w:tcMar>
              <w:top w:w="80" w:type="dxa"/>
              <w:left w:w="120" w:type="dxa"/>
              <w:bottom w:w="80" w:type="dxa"/>
              <w:right w:w="120" w:type="dxa"/>
            </w:tcMar>
          </w:tcPr>
          <w:p w14:paraId="571B2DCC" w14:textId="77777777" w:rsidR="00FC7193" w:rsidRDefault="00E60EFA">
            <w:pPr>
              <w:spacing w:after="0" w:line="252" w:lineRule="auto"/>
            </w:pPr>
            <w:r>
              <w:rPr>
                <w:sz w:val="19"/>
              </w:rPr>
              <w:t>Recognise</w:t>
            </w:r>
          </w:p>
        </w:tc>
        <w:tc>
          <w:tcPr>
            <w:tcW w:w="6960" w:type="dxa"/>
            <w:tcMar>
              <w:top w:w="80" w:type="dxa"/>
              <w:left w:w="120" w:type="dxa"/>
              <w:bottom w:w="80" w:type="dxa"/>
              <w:right w:w="120" w:type="dxa"/>
            </w:tcMar>
          </w:tcPr>
          <w:p w14:paraId="48B8D62F" w14:textId="77777777" w:rsidR="00FC7193" w:rsidRDefault="00E60EFA">
            <w:pPr>
              <w:spacing w:after="0" w:line="252" w:lineRule="auto"/>
            </w:pPr>
            <w:r>
              <w:rPr>
                <w:sz w:val="19"/>
              </w:rPr>
              <w:t>Airway swelling/hoarse voice/difficulty swallowing; breathing difficulty/wheeze/persistent cough; collapse, dizziness, pale/clammy appearance or reduced consciousness. Skin symptoms may be absent.</w:t>
            </w:r>
          </w:p>
        </w:tc>
      </w:tr>
      <w:tr w:rsidR="00FC7193" w14:paraId="6B5D4457" w14:textId="77777777">
        <w:trPr>
          <w:cantSplit/>
        </w:trPr>
        <w:tc>
          <w:tcPr>
            <w:tcW w:w="700" w:type="dxa"/>
            <w:tcMar>
              <w:top w:w="80" w:type="dxa"/>
              <w:left w:w="120" w:type="dxa"/>
              <w:bottom w:w="80" w:type="dxa"/>
              <w:right w:w="120" w:type="dxa"/>
            </w:tcMar>
          </w:tcPr>
          <w:p w14:paraId="1BDEB986" w14:textId="77777777" w:rsidR="00FC7193" w:rsidRDefault="00E60EFA">
            <w:pPr>
              <w:spacing w:after="0" w:line="252" w:lineRule="auto"/>
            </w:pPr>
            <w:r>
              <w:rPr>
                <w:sz w:val="19"/>
              </w:rPr>
              <w:t>2</w:t>
            </w:r>
          </w:p>
        </w:tc>
        <w:tc>
          <w:tcPr>
            <w:tcW w:w="1700" w:type="dxa"/>
            <w:tcMar>
              <w:top w:w="80" w:type="dxa"/>
              <w:left w:w="120" w:type="dxa"/>
              <w:bottom w:w="80" w:type="dxa"/>
              <w:right w:w="120" w:type="dxa"/>
            </w:tcMar>
          </w:tcPr>
          <w:p w14:paraId="4A7FFB0F" w14:textId="77777777" w:rsidR="00FC7193" w:rsidRDefault="00E60EFA">
            <w:pPr>
              <w:spacing w:after="0" w:line="252" w:lineRule="auto"/>
            </w:pPr>
            <w:r>
              <w:rPr>
                <w:sz w:val="19"/>
              </w:rPr>
              <w:t>Position</w:t>
            </w:r>
          </w:p>
        </w:tc>
        <w:tc>
          <w:tcPr>
            <w:tcW w:w="6960" w:type="dxa"/>
            <w:tcMar>
              <w:top w:w="80" w:type="dxa"/>
              <w:left w:w="120" w:type="dxa"/>
              <w:bottom w:w="80" w:type="dxa"/>
              <w:right w:w="120" w:type="dxa"/>
            </w:tcMar>
          </w:tcPr>
          <w:p w14:paraId="2ACF3CD3" w14:textId="77777777" w:rsidR="00FC7193" w:rsidRDefault="00E60EFA">
            <w:pPr>
              <w:spacing w:after="0" w:line="252" w:lineRule="auto"/>
            </w:pPr>
            <w:r>
              <w:rPr>
                <w:sz w:val="19"/>
              </w:rPr>
              <w:t>Lay flat with legs raised. If breathing is difficult, allow gentle sitting with legs outstretched. Do not stand or walk. Bring help and medication to the person.</w:t>
            </w:r>
          </w:p>
        </w:tc>
      </w:tr>
      <w:tr w:rsidR="00FC7193" w14:paraId="5F891CB2" w14:textId="77777777">
        <w:trPr>
          <w:cantSplit/>
        </w:trPr>
        <w:tc>
          <w:tcPr>
            <w:tcW w:w="700" w:type="dxa"/>
            <w:tcMar>
              <w:top w:w="80" w:type="dxa"/>
              <w:left w:w="120" w:type="dxa"/>
              <w:bottom w:w="80" w:type="dxa"/>
              <w:right w:w="120" w:type="dxa"/>
            </w:tcMar>
          </w:tcPr>
          <w:p w14:paraId="7413A7B3" w14:textId="77777777" w:rsidR="00FC7193" w:rsidRDefault="00E60EFA">
            <w:pPr>
              <w:spacing w:after="0" w:line="252" w:lineRule="auto"/>
            </w:pPr>
            <w:r>
              <w:rPr>
                <w:sz w:val="19"/>
              </w:rPr>
              <w:t>3</w:t>
            </w:r>
          </w:p>
        </w:tc>
        <w:tc>
          <w:tcPr>
            <w:tcW w:w="1700" w:type="dxa"/>
            <w:tcMar>
              <w:top w:w="80" w:type="dxa"/>
              <w:left w:w="120" w:type="dxa"/>
              <w:bottom w:w="80" w:type="dxa"/>
              <w:right w:w="120" w:type="dxa"/>
            </w:tcMar>
          </w:tcPr>
          <w:p w14:paraId="31158606" w14:textId="77777777" w:rsidR="00FC7193" w:rsidRDefault="00E60EFA">
            <w:pPr>
              <w:spacing w:after="0" w:line="252" w:lineRule="auto"/>
            </w:pPr>
            <w:r>
              <w:rPr>
                <w:sz w:val="19"/>
              </w:rPr>
              <w:t>Give adrenaline</w:t>
            </w:r>
          </w:p>
        </w:tc>
        <w:tc>
          <w:tcPr>
            <w:tcW w:w="6960" w:type="dxa"/>
            <w:tcMar>
              <w:top w:w="80" w:type="dxa"/>
              <w:left w:w="120" w:type="dxa"/>
              <w:bottom w:w="80" w:type="dxa"/>
              <w:right w:w="120" w:type="dxa"/>
            </w:tcMar>
          </w:tcPr>
          <w:p w14:paraId="21C361BC" w14:textId="77777777" w:rsidR="00FC7193" w:rsidRDefault="00E60EFA">
            <w:pPr>
              <w:spacing w:after="0" w:line="252" w:lineRule="auto"/>
            </w:pPr>
            <w:r>
              <w:rPr>
                <w:sz w:val="19"/>
              </w:rPr>
              <w:t>Use the prescribed device immediately; use the spare AAI if the prescribed device is unavailable, absent or fails. Aim for administration within five minutes. Do not wait for 999.</w:t>
            </w:r>
          </w:p>
        </w:tc>
      </w:tr>
      <w:tr w:rsidR="00FC7193" w14:paraId="4EF79F0D" w14:textId="77777777">
        <w:trPr>
          <w:cantSplit/>
        </w:trPr>
        <w:tc>
          <w:tcPr>
            <w:tcW w:w="700" w:type="dxa"/>
            <w:tcMar>
              <w:top w:w="80" w:type="dxa"/>
              <w:left w:w="120" w:type="dxa"/>
              <w:bottom w:w="80" w:type="dxa"/>
              <w:right w:w="120" w:type="dxa"/>
            </w:tcMar>
          </w:tcPr>
          <w:p w14:paraId="2A1EC9BC" w14:textId="77777777" w:rsidR="00FC7193" w:rsidRDefault="00E60EFA">
            <w:pPr>
              <w:spacing w:after="0" w:line="252" w:lineRule="auto"/>
            </w:pPr>
            <w:r>
              <w:rPr>
                <w:sz w:val="19"/>
              </w:rPr>
              <w:t>4</w:t>
            </w:r>
          </w:p>
        </w:tc>
        <w:tc>
          <w:tcPr>
            <w:tcW w:w="1700" w:type="dxa"/>
            <w:tcMar>
              <w:top w:w="80" w:type="dxa"/>
              <w:left w:w="120" w:type="dxa"/>
              <w:bottom w:w="80" w:type="dxa"/>
              <w:right w:w="120" w:type="dxa"/>
            </w:tcMar>
          </w:tcPr>
          <w:p w14:paraId="7A2DE871" w14:textId="77777777" w:rsidR="00FC7193" w:rsidRDefault="00E60EFA">
            <w:pPr>
              <w:spacing w:after="0" w:line="252" w:lineRule="auto"/>
            </w:pPr>
            <w:r>
              <w:rPr>
                <w:sz w:val="19"/>
              </w:rPr>
              <w:t>Call 999</w:t>
            </w:r>
          </w:p>
        </w:tc>
        <w:tc>
          <w:tcPr>
            <w:tcW w:w="6960" w:type="dxa"/>
            <w:tcMar>
              <w:top w:w="80" w:type="dxa"/>
              <w:left w:w="120" w:type="dxa"/>
              <w:bottom w:w="80" w:type="dxa"/>
              <w:right w:w="120" w:type="dxa"/>
            </w:tcMar>
          </w:tcPr>
          <w:p w14:paraId="4E3B2B44" w14:textId="77777777" w:rsidR="00FC7193" w:rsidRDefault="00E60EFA">
            <w:pPr>
              <w:spacing w:after="0" w:line="252" w:lineRule="auto"/>
            </w:pPr>
            <w:r>
              <w:rPr>
                <w:sz w:val="19"/>
              </w:rPr>
              <w:t>State “anaphylaxis,” give the exact location and follow instructions. Send someone to meet the ambulance.</w:t>
            </w:r>
          </w:p>
        </w:tc>
      </w:tr>
      <w:tr w:rsidR="00FC7193" w14:paraId="1CA6DE85" w14:textId="77777777">
        <w:trPr>
          <w:cantSplit/>
        </w:trPr>
        <w:tc>
          <w:tcPr>
            <w:tcW w:w="700" w:type="dxa"/>
            <w:tcMar>
              <w:top w:w="80" w:type="dxa"/>
              <w:left w:w="120" w:type="dxa"/>
              <w:bottom w:w="80" w:type="dxa"/>
              <w:right w:w="120" w:type="dxa"/>
            </w:tcMar>
          </w:tcPr>
          <w:p w14:paraId="0C9D9D47" w14:textId="77777777" w:rsidR="00FC7193" w:rsidRDefault="00E60EFA">
            <w:pPr>
              <w:spacing w:after="0" w:line="252" w:lineRule="auto"/>
            </w:pPr>
            <w:r>
              <w:rPr>
                <w:sz w:val="19"/>
              </w:rPr>
              <w:t>5</w:t>
            </w:r>
          </w:p>
        </w:tc>
        <w:tc>
          <w:tcPr>
            <w:tcW w:w="1700" w:type="dxa"/>
            <w:tcMar>
              <w:top w:w="80" w:type="dxa"/>
              <w:left w:w="120" w:type="dxa"/>
              <w:bottom w:w="80" w:type="dxa"/>
              <w:right w:w="120" w:type="dxa"/>
            </w:tcMar>
          </w:tcPr>
          <w:p w14:paraId="15A76152" w14:textId="77777777" w:rsidR="00FC7193" w:rsidRDefault="00E60EFA">
            <w:pPr>
              <w:spacing w:after="0" w:line="252" w:lineRule="auto"/>
            </w:pPr>
            <w:r>
              <w:rPr>
                <w:sz w:val="19"/>
              </w:rPr>
              <w:t>Second dose</w:t>
            </w:r>
          </w:p>
        </w:tc>
        <w:tc>
          <w:tcPr>
            <w:tcW w:w="6960" w:type="dxa"/>
            <w:tcMar>
              <w:top w:w="80" w:type="dxa"/>
              <w:left w:w="120" w:type="dxa"/>
              <w:bottom w:w="80" w:type="dxa"/>
              <w:right w:w="120" w:type="dxa"/>
            </w:tcMar>
          </w:tcPr>
          <w:p w14:paraId="514D46ED" w14:textId="77777777" w:rsidR="00FC7193" w:rsidRDefault="00E60EFA">
            <w:pPr>
              <w:spacing w:after="0" w:line="252" w:lineRule="auto"/>
            </w:pPr>
            <w:r>
              <w:rPr>
                <w:sz w:val="19"/>
              </w:rPr>
              <w:t>If symptoms have not improved after five minutes or return, give the second device if available.</w:t>
            </w:r>
          </w:p>
        </w:tc>
      </w:tr>
      <w:tr w:rsidR="00FC7193" w14:paraId="025F0126" w14:textId="77777777">
        <w:trPr>
          <w:cantSplit/>
        </w:trPr>
        <w:tc>
          <w:tcPr>
            <w:tcW w:w="700" w:type="dxa"/>
            <w:tcMar>
              <w:top w:w="80" w:type="dxa"/>
              <w:left w:w="120" w:type="dxa"/>
              <w:bottom w:w="80" w:type="dxa"/>
              <w:right w:w="120" w:type="dxa"/>
            </w:tcMar>
          </w:tcPr>
          <w:p w14:paraId="48B367C9" w14:textId="77777777" w:rsidR="00FC7193" w:rsidRDefault="00E60EFA">
            <w:pPr>
              <w:spacing w:after="0" w:line="252" w:lineRule="auto"/>
            </w:pPr>
            <w:r>
              <w:rPr>
                <w:sz w:val="19"/>
              </w:rPr>
              <w:t>6</w:t>
            </w:r>
          </w:p>
        </w:tc>
        <w:tc>
          <w:tcPr>
            <w:tcW w:w="1700" w:type="dxa"/>
            <w:tcMar>
              <w:top w:w="80" w:type="dxa"/>
              <w:left w:w="120" w:type="dxa"/>
              <w:bottom w:w="80" w:type="dxa"/>
              <w:right w:w="120" w:type="dxa"/>
            </w:tcMar>
          </w:tcPr>
          <w:p w14:paraId="25A17133" w14:textId="77777777" w:rsidR="00FC7193" w:rsidRDefault="00E60EFA">
            <w:pPr>
              <w:spacing w:after="0" w:line="252" w:lineRule="auto"/>
            </w:pPr>
            <w:r>
              <w:rPr>
                <w:sz w:val="19"/>
              </w:rPr>
              <w:t>Monitor</w:t>
            </w:r>
          </w:p>
        </w:tc>
        <w:tc>
          <w:tcPr>
            <w:tcW w:w="6960" w:type="dxa"/>
            <w:tcMar>
              <w:top w:w="80" w:type="dxa"/>
              <w:left w:w="120" w:type="dxa"/>
              <w:bottom w:w="80" w:type="dxa"/>
              <w:right w:w="120" w:type="dxa"/>
            </w:tcMar>
          </w:tcPr>
          <w:p w14:paraId="3D806993" w14:textId="77777777" w:rsidR="00FC7193" w:rsidRDefault="00E60EFA">
            <w:pPr>
              <w:spacing w:after="0" w:line="252" w:lineRule="auto"/>
            </w:pPr>
            <w:r>
              <w:rPr>
                <w:sz w:val="19"/>
              </w:rPr>
              <w:t>Stay with the person, monitor ABC, start CPR if required, inform parents/carers and ensure hospital assessment.</w:t>
            </w:r>
          </w:p>
        </w:tc>
      </w:tr>
    </w:tbl>
    <w:p w14:paraId="11BBD2FE" w14:textId="77777777" w:rsidR="00FC7193" w:rsidRDefault="00FC7193">
      <w:pPr>
        <w:spacing w:after="0"/>
      </w:pPr>
    </w:p>
    <w:p w14:paraId="6D9A18FD" w14:textId="77777777" w:rsidR="00FC7193" w:rsidRDefault="00E60EFA">
      <w:pPr>
        <w:pStyle w:val="Heading1"/>
      </w:pPr>
      <w:bookmarkStart w:id="42" w:name="_Toc238549170"/>
      <w:r>
        <w:t>Appendix B – Monthly emergency kit check</w:t>
      </w:r>
      <w:bookmarkEnd w:id="42"/>
    </w:p>
    <w:p w14:paraId="4BBD9407" w14:textId="77777777" w:rsidR="00FC7193" w:rsidRDefault="00E60EFA">
      <w:r>
        <w:t>Complete one line for each kit/device. Escalate missing, damaged or short-dated items immediately.</w:t>
      </w:r>
    </w:p>
    <w:tbl>
      <w:tblPr>
        <w:tblStyle w:val="TableGrid"/>
        <w:tblW w:w="9360" w:type="dxa"/>
        <w:tblInd w:w="120" w:type="dxa"/>
        <w:tblLayout w:type="fixed"/>
        <w:tblLook w:val="04A0" w:firstRow="1" w:lastRow="0" w:firstColumn="1" w:lastColumn="0" w:noHBand="0" w:noVBand="1"/>
      </w:tblPr>
      <w:tblGrid>
        <w:gridCol w:w="950"/>
        <w:gridCol w:w="1250"/>
        <w:gridCol w:w="1450"/>
        <w:gridCol w:w="1050"/>
        <w:gridCol w:w="1050"/>
        <w:gridCol w:w="2500"/>
        <w:gridCol w:w="1110"/>
      </w:tblGrid>
      <w:tr w:rsidR="00FC7193" w14:paraId="4548857C" w14:textId="77777777">
        <w:trPr>
          <w:tblHeader/>
        </w:trPr>
        <w:tc>
          <w:tcPr>
            <w:tcW w:w="950" w:type="dxa"/>
            <w:shd w:val="clear" w:color="auto" w:fill="E8EEF5"/>
            <w:tcMar>
              <w:top w:w="80" w:type="dxa"/>
              <w:left w:w="120" w:type="dxa"/>
              <w:bottom w:w="80" w:type="dxa"/>
              <w:right w:w="120" w:type="dxa"/>
            </w:tcMar>
            <w:vAlign w:val="center"/>
          </w:tcPr>
          <w:p w14:paraId="42E49C98" w14:textId="77777777" w:rsidR="00FC7193" w:rsidRDefault="00E60EFA">
            <w:pPr>
              <w:spacing w:after="0"/>
            </w:pPr>
            <w:r>
              <w:rPr>
                <w:b/>
                <w:color w:val="17365D"/>
              </w:rPr>
              <w:t>Date</w:t>
            </w:r>
          </w:p>
        </w:tc>
        <w:tc>
          <w:tcPr>
            <w:tcW w:w="1250" w:type="dxa"/>
            <w:shd w:val="clear" w:color="auto" w:fill="E8EEF5"/>
            <w:tcMar>
              <w:top w:w="80" w:type="dxa"/>
              <w:left w:w="120" w:type="dxa"/>
              <w:bottom w:w="80" w:type="dxa"/>
              <w:right w:w="120" w:type="dxa"/>
            </w:tcMar>
            <w:vAlign w:val="center"/>
          </w:tcPr>
          <w:p w14:paraId="57585B11" w14:textId="77777777" w:rsidR="00FC7193" w:rsidRDefault="00E60EFA">
            <w:pPr>
              <w:spacing w:after="0"/>
            </w:pPr>
            <w:r>
              <w:rPr>
                <w:b/>
                <w:color w:val="17365D"/>
              </w:rPr>
              <w:t>Location</w:t>
            </w:r>
          </w:p>
        </w:tc>
        <w:tc>
          <w:tcPr>
            <w:tcW w:w="1450" w:type="dxa"/>
            <w:shd w:val="clear" w:color="auto" w:fill="E8EEF5"/>
            <w:tcMar>
              <w:top w:w="80" w:type="dxa"/>
              <w:left w:w="120" w:type="dxa"/>
              <w:bottom w:w="80" w:type="dxa"/>
              <w:right w:w="120" w:type="dxa"/>
            </w:tcMar>
            <w:vAlign w:val="center"/>
          </w:tcPr>
          <w:p w14:paraId="73AA91EF" w14:textId="77777777" w:rsidR="00FC7193" w:rsidRDefault="00E60EFA">
            <w:pPr>
              <w:spacing w:after="0"/>
            </w:pPr>
            <w:r>
              <w:rPr>
                <w:b/>
                <w:color w:val="17365D"/>
              </w:rPr>
              <w:t>Device/dose</w:t>
            </w:r>
          </w:p>
        </w:tc>
        <w:tc>
          <w:tcPr>
            <w:tcW w:w="1050" w:type="dxa"/>
            <w:shd w:val="clear" w:color="auto" w:fill="E8EEF5"/>
            <w:tcMar>
              <w:top w:w="80" w:type="dxa"/>
              <w:left w:w="120" w:type="dxa"/>
              <w:bottom w:w="80" w:type="dxa"/>
              <w:right w:w="120" w:type="dxa"/>
            </w:tcMar>
            <w:vAlign w:val="center"/>
          </w:tcPr>
          <w:p w14:paraId="71AD7A34" w14:textId="77777777" w:rsidR="00FC7193" w:rsidRDefault="00E60EFA">
            <w:pPr>
              <w:spacing w:after="0"/>
            </w:pPr>
            <w:r>
              <w:rPr>
                <w:b/>
                <w:color w:val="17365D"/>
              </w:rPr>
              <w:t>Batch</w:t>
            </w:r>
          </w:p>
        </w:tc>
        <w:tc>
          <w:tcPr>
            <w:tcW w:w="1050" w:type="dxa"/>
            <w:shd w:val="clear" w:color="auto" w:fill="E8EEF5"/>
            <w:tcMar>
              <w:top w:w="80" w:type="dxa"/>
              <w:left w:w="120" w:type="dxa"/>
              <w:bottom w:w="80" w:type="dxa"/>
              <w:right w:w="120" w:type="dxa"/>
            </w:tcMar>
            <w:vAlign w:val="center"/>
          </w:tcPr>
          <w:p w14:paraId="27360AD0" w14:textId="77777777" w:rsidR="00FC7193" w:rsidRDefault="00E60EFA">
            <w:pPr>
              <w:spacing w:after="0"/>
            </w:pPr>
            <w:r>
              <w:rPr>
                <w:b/>
                <w:color w:val="17365D"/>
              </w:rPr>
              <w:t>Expiry</w:t>
            </w:r>
          </w:p>
        </w:tc>
        <w:tc>
          <w:tcPr>
            <w:tcW w:w="2500" w:type="dxa"/>
            <w:shd w:val="clear" w:color="auto" w:fill="E8EEF5"/>
            <w:tcMar>
              <w:top w:w="80" w:type="dxa"/>
              <w:left w:w="120" w:type="dxa"/>
              <w:bottom w:w="80" w:type="dxa"/>
              <w:right w:w="120" w:type="dxa"/>
            </w:tcMar>
            <w:vAlign w:val="center"/>
          </w:tcPr>
          <w:p w14:paraId="5F499305" w14:textId="77777777" w:rsidR="00FC7193" w:rsidRDefault="00E60EFA">
            <w:pPr>
              <w:spacing w:after="0"/>
            </w:pPr>
            <w:r>
              <w:rPr>
                <w:b/>
                <w:color w:val="17365D"/>
              </w:rPr>
              <w:t>Condition/action</w:t>
            </w:r>
          </w:p>
        </w:tc>
        <w:tc>
          <w:tcPr>
            <w:tcW w:w="1110" w:type="dxa"/>
            <w:shd w:val="clear" w:color="auto" w:fill="E8EEF5"/>
            <w:tcMar>
              <w:top w:w="80" w:type="dxa"/>
              <w:left w:w="120" w:type="dxa"/>
              <w:bottom w:w="80" w:type="dxa"/>
              <w:right w:w="120" w:type="dxa"/>
            </w:tcMar>
            <w:vAlign w:val="center"/>
          </w:tcPr>
          <w:p w14:paraId="249A0F45" w14:textId="77777777" w:rsidR="00FC7193" w:rsidRDefault="00E60EFA">
            <w:pPr>
              <w:spacing w:after="0"/>
            </w:pPr>
            <w:r>
              <w:rPr>
                <w:b/>
                <w:color w:val="17365D"/>
              </w:rPr>
              <w:t>Initials</w:t>
            </w:r>
          </w:p>
        </w:tc>
      </w:tr>
      <w:tr w:rsidR="00FC7193" w14:paraId="3B59276A" w14:textId="77777777">
        <w:trPr>
          <w:cantSplit/>
        </w:trPr>
        <w:tc>
          <w:tcPr>
            <w:tcW w:w="950" w:type="dxa"/>
            <w:tcMar>
              <w:top w:w="80" w:type="dxa"/>
              <w:left w:w="120" w:type="dxa"/>
              <w:bottom w:w="80" w:type="dxa"/>
              <w:right w:w="120" w:type="dxa"/>
            </w:tcMar>
          </w:tcPr>
          <w:p w14:paraId="0A35C177" w14:textId="77777777" w:rsidR="00FC7193" w:rsidRDefault="00FC7193">
            <w:pPr>
              <w:spacing w:after="0" w:line="252" w:lineRule="auto"/>
            </w:pPr>
          </w:p>
        </w:tc>
        <w:tc>
          <w:tcPr>
            <w:tcW w:w="1250" w:type="dxa"/>
            <w:tcMar>
              <w:top w:w="80" w:type="dxa"/>
              <w:left w:w="120" w:type="dxa"/>
              <w:bottom w:w="80" w:type="dxa"/>
              <w:right w:w="120" w:type="dxa"/>
            </w:tcMar>
          </w:tcPr>
          <w:p w14:paraId="4B4B966C" w14:textId="77777777" w:rsidR="00FC7193" w:rsidRDefault="00FC7193">
            <w:pPr>
              <w:spacing w:after="0" w:line="252" w:lineRule="auto"/>
            </w:pPr>
          </w:p>
        </w:tc>
        <w:tc>
          <w:tcPr>
            <w:tcW w:w="1450" w:type="dxa"/>
            <w:tcMar>
              <w:top w:w="80" w:type="dxa"/>
              <w:left w:w="120" w:type="dxa"/>
              <w:bottom w:w="80" w:type="dxa"/>
              <w:right w:w="120" w:type="dxa"/>
            </w:tcMar>
          </w:tcPr>
          <w:p w14:paraId="2DD67CCF" w14:textId="77777777" w:rsidR="00FC7193" w:rsidRDefault="00FC7193">
            <w:pPr>
              <w:spacing w:after="0" w:line="252" w:lineRule="auto"/>
            </w:pPr>
          </w:p>
        </w:tc>
        <w:tc>
          <w:tcPr>
            <w:tcW w:w="1050" w:type="dxa"/>
            <w:tcMar>
              <w:top w:w="80" w:type="dxa"/>
              <w:left w:w="120" w:type="dxa"/>
              <w:bottom w:w="80" w:type="dxa"/>
              <w:right w:w="120" w:type="dxa"/>
            </w:tcMar>
          </w:tcPr>
          <w:p w14:paraId="187EE74B" w14:textId="77777777" w:rsidR="00FC7193" w:rsidRDefault="00FC7193">
            <w:pPr>
              <w:spacing w:after="0" w:line="252" w:lineRule="auto"/>
            </w:pPr>
          </w:p>
        </w:tc>
        <w:tc>
          <w:tcPr>
            <w:tcW w:w="1050" w:type="dxa"/>
            <w:tcMar>
              <w:top w:w="80" w:type="dxa"/>
              <w:left w:w="120" w:type="dxa"/>
              <w:bottom w:w="80" w:type="dxa"/>
              <w:right w:w="120" w:type="dxa"/>
            </w:tcMar>
          </w:tcPr>
          <w:p w14:paraId="577BF6C5" w14:textId="77777777" w:rsidR="00FC7193" w:rsidRDefault="00FC7193">
            <w:pPr>
              <w:spacing w:after="0" w:line="252" w:lineRule="auto"/>
            </w:pPr>
          </w:p>
        </w:tc>
        <w:tc>
          <w:tcPr>
            <w:tcW w:w="2500" w:type="dxa"/>
            <w:tcMar>
              <w:top w:w="80" w:type="dxa"/>
              <w:left w:w="120" w:type="dxa"/>
              <w:bottom w:w="80" w:type="dxa"/>
              <w:right w:w="120" w:type="dxa"/>
            </w:tcMar>
          </w:tcPr>
          <w:p w14:paraId="49B6CB31" w14:textId="77777777" w:rsidR="00FC7193" w:rsidRDefault="00FC7193">
            <w:pPr>
              <w:spacing w:after="0" w:line="252" w:lineRule="auto"/>
            </w:pPr>
          </w:p>
        </w:tc>
        <w:tc>
          <w:tcPr>
            <w:tcW w:w="1110" w:type="dxa"/>
            <w:tcMar>
              <w:top w:w="80" w:type="dxa"/>
              <w:left w:w="120" w:type="dxa"/>
              <w:bottom w:w="80" w:type="dxa"/>
              <w:right w:w="120" w:type="dxa"/>
            </w:tcMar>
          </w:tcPr>
          <w:p w14:paraId="049DF8A9" w14:textId="77777777" w:rsidR="00FC7193" w:rsidRDefault="00FC7193">
            <w:pPr>
              <w:spacing w:after="0" w:line="252" w:lineRule="auto"/>
            </w:pPr>
          </w:p>
        </w:tc>
      </w:tr>
      <w:tr w:rsidR="00FC7193" w14:paraId="0C54FBE7" w14:textId="77777777">
        <w:trPr>
          <w:cantSplit/>
        </w:trPr>
        <w:tc>
          <w:tcPr>
            <w:tcW w:w="950" w:type="dxa"/>
            <w:tcMar>
              <w:top w:w="80" w:type="dxa"/>
              <w:left w:w="120" w:type="dxa"/>
              <w:bottom w:w="80" w:type="dxa"/>
              <w:right w:w="120" w:type="dxa"/>
            </w:tcMar>
          </w:tcPr>
          <w:p w14:paraId="6649D3F0" w14:textId="77777777" w:rsidR="00FC7193" w:rsidRDefault="00FC7193">
            <w:pPr>
              <w:spacing w:after="0" w:line="252" w:lineRule="auto"/>
            </w:pPr>
          </w:p>
        </w:tc>
        <w:tc>
          <w:tcPr>
            <w:tcW w:w="1250" w:type="dxa"/>
            <w:tcMar>
              <w:top w:w="80" w:type="dxa"/>
              <w:left w:w="120" w:type="dxa"/>
              <w:bottom w:w="80" w:type="dxa"/>
              <w:right w:w="120" w:type="dxa"/>
            </w:tcMar>
          </w:tcPr>
          <w:p w14:paraId="39549480" w14:textId="77777777" w:rsidR="00FC7193" w:rsidRDefault="00FC7193">
            <w:pPr>
              <w:spacing w:after="0" w:line="252" w:lineRule="auto"/>
            </w:pPr>
          </w:p>
        </w:tc>
        <w:tc>
          <w:tcPr>
            <w:tcW w:w="1450" w:type="dxa"/>
            <w:tcMar>
              <w:top w:w="80" w:type="dxa"/>
              <w:left w:w="120" w:type="dxa"/>
              <w:bottom w:w="80" w:type="dxa"/>
              <w:right w:w="120" w:type="dxa"/>
            </w:tcMar>
          </w:tcPr>
          <w:p w14:paraId="7CD1C511" w14:textId="77777777" w:rsidR="00FC7193" w:rsidRDefault="00FC7193">
            <w:pPr>
              <w:spacing w:after="0" w:line="252" w:lineRule="auto"/>
            </w:pPr>
          </w:p>
        </w:tc>
        <w:tc>
          <w:tcPr>
            <w:tcW w:w="1050" w:type="dxa"/>
            <w:tcMar>
              <w:top w:w="80" w:type="dxa"/>
              <w:left w:w="120" w:type="dxa"/>
              <w:bottom w:w="80" w:type="dxa"/>
              <w:right w:w="120" w:type="dxa"/>
            </w:tcMar>
          </w:tcPr>
          <w:p w14:paraId="168223D3" w14:textId="77777777" w:rsidR="00FC7193" w:rsidRDefault="00FC7193">
            <w:pPr>
              <w:spacing w:after="0" w:line="252" w:lineRule="auto"/>
            </w:pPr>
          </w:p>
        </w:tc>
        <w:tc>
          <w:tcPr>
            <w:tcW w:w="1050" w:type="dxa"/>
            <w:tcMar>
              <w:top w:w="80" w:type="dxa"/>
              <w:left w:w="120" w:type="dxa"/>
              <w:bottom w:w="80" w:type="dxa"/>
              <w:right w:w="120" w:type="dxa"/>
            </w:tcMar>
          </w:tcPr>
          <w:p w14:paraId="19A518DE" w14:textId="77777777" w:rsidR="00FC7193" w:rsidRDefault="00FC7193">
            <w:pPr>
              <w:spacing w:after="0" w:line="252" w:lineRule="auto"/>
            </w:pPr>
          </w:p>
        </w:tc>
        <w:tc>
          <w:tcPr>
            <w:tcW w:w="2500" w:type="dxa"/>
            <w:tcMar>
              <w:top w:w="80" w:type="dxa"/>
              <w:left w:w="120" w:type="dxa"/>
              <w:bottom w:w="80" w:type="dxa"/>
              <w:right w:w="120" w:type="dxa"/>
            </w:tcMar>
          </w:tcPr>
          <w:p w14:paraId="6DB7AD80" w14:textId="77777777" w:rsidR="00FC7193" w:rsidRDefault="00FC7193">
            <w:pPr>
              <w:spacing w:after="0" w:line="252" w:lineRule="auto"/>
            </w:pPr>
          </w:p>
        </w:tc>
        <w:tc>
          <w:tcPr>
            <w:tcW w:w="1110" w:type="dxa"/>
            <w:tcMar>
              <w:top w:w="80" w:type="dxa"/>
              <w:left w:w="120" w:type="dxa"/>
              <w:bottom w:w="80" w:type="dxa"/>
              <w:right w:w="120" w:type="dxa"/>
            </w:tcMar>
          </w:tcPr>
          <w:p w14:paraId="3A87F1D3" w14:textId="77777777" w:rsidR="00FC7193" w:rsidRDefault="00FC7193">
            <w:pPr>
              <w:spacing w:after="0" w:line="252" w:lineRule="auto"/>
            </w:pPr>
          </w:p>
        </w:tc>
      </w:tr>
      <w:tr w:rsidR="00FC7193" w14:paraId="6880A28B" w14:textId="77777777">
        <w:trPr>
          <w:cantSplit/>
        </w:trPr>
        <w:tc>
          <w:tcPr>
            <w:tcW w:w="950" w:type="dxa"/>
            <w:tcMar>
              <w:top w:w="80" w:type="dxa"/>
              <w:left w:w="120" w:type="dxa"/>
              <w:bottom w:w="80" w:type="dxa"/>
              <w:right w:w="120" w:type="dxa"/>
            </w:tcMar>
          </w:tcPr>
          <w:p w14:paraId="33509500" w14:textId="77777777" w:rsidR="00FC7193" w:rsidRDefault="00FC7193">
            <w:pPr>
              <w:spacing w:after="0" w:line="252" w:lineRule="auto"/>
            </w:pPr>
          </w:p>
        </w:tc>
        <w:tc>
          <w:tcPr>
            <w:tcW w:w="1250" w:type="dxa"/>
            <w:tcMar>
              <w:top w:w="80" w:type="dxa"/>
              <w:left w:w="120" w:type="dxa"/>
              <w:bottom w:w="80" w:type="dxa"/>
              <w:right w:w="120" w:type="dxa"/>
            </w:tcMar>
          </w:tcPr>
          <w:p w14:paraId="3570F0CD" w14:textId="77777777" w:rsidR="00FC7193" w:rsidRDefault="00FC7193">
            <w:pPr>
              <w:spacing w:after="0" w:line="252" w:lineRule="auto"/>
            </w:pPr>
          </w:p>
        </w:tc>
        <w:tc>
          <w:tcPr>
            <w:tcW w:w="1450" w:type="dxa"/>
            <w:tcMar>
              <w:top w:w="80" w:type="dxa"/>
              <w:left w:w="120" w:type="dxa"/>
              <w:bottom w:w="80" w:type="dxa"/>
              <w:right w:w="120" w:type="dxa"/>
            </w:tcMar>
          </w:tcPr>
          <w:p w14:paraId="48D2AD1B" w14:textId="77777777" w:rsidR="00FC7193" w:rsidRDefault="00FC7193">
            <w:pPr>
              <w:spacing w:after="0" w:line="252" w:lineRule="auto"/>
            </w:pPr>
          </w:p>
        </w:tc>
        <w:tc>
          <w:tcPr>
            <w:tcW w:w="1050" w:type="dxa"/>
            <w:tcMar>
              <w:top w:w="80" w:type="dxa"/>
              <w:left w:w="120" w:type="dxa"/>
              <w:bottom w:w="80" w:type="dxa"/>
              <w:right w:w="120" w:type="dxa"/>
            </w:tcMar>
          </w:tcPr>
          <w:p w14:paraId="5547CD55" w14:textId="77777777" w:rsidR="00FC7193" w:rsidRDefault="00FC7193">
            <w:pPr>
              <w:spacing w:after="0" w:line="252" w:lineRule="auto"/>
            </w:pPr>
          </w:p>
        </w:tc>
        <w:tc>
          <w:tcPr>
            <w:tcW w:w="1050" w:type="dxa"/>
            <w:tcMar>
              <w:top w:w="80" w:type="dxa"/>
              <w:left w:w="120" w:type="dxa"/>
              <w:bottom w:w="80" w:type="dxa"/>
              <w:right w:w="120" w:type="dxa"/>
            </w:tcMar>
          </w:tcPr>
          <w:p w14:paraId="3E9D1EA1" w14:textId="77777777" w:rsidR="00FC7193" w:rsidRDefault="00FC7193">
            <w:pPr>
              <w:spacing w:after="0" w:line="252" w:lineRule="auto"/>
            </w:pPr>
          </w:p>
        </w:tc>
        <w:tc>
          <w:tcPr>
            <w:tcW w:w="2500" w:type="dxa"/>
            <w:tcMar>
              <w:top w:w="80" w:type="dxa"/>
              <w:left w:w="120" w:type="dxa"/>
              <w:bottom w:w="80" w:type="dxa"/>
              <w:right w:w="120" w:type="dxa"/>
            </w:tcMar>
          </w:tcPr>
          <w:p w14:paraId="2CACDDC8" w14:textId="77777777" w:rsidR="00FC7193" w:rsidRDefault="00FC7193">
            <w:pPr>
              <w:spacing w:after="0" w:line="252" w:lineRule="auto"/>
            </w:pPr>
          </w:p>
        </w:tc>
        <w:tc>
          <w:tcPr>
            <w:tcW w:w="1110" w:type="dxa"/>
            <w:tcMar>
              <w:top w:w="80" w:type="dxa"/>
              <w:left w:w="120" w:type="dxa"/>
              <w:bottom w:w="80" w:type="dxa"/>
              <w:right w:w="120" w:type="dxa"/>
            </w:tcMar>
          </w:tcPr>
          <w:p w14:paraId="7EC50C95" w14:textId="77777777" w:rsidR="00FC7193" w:rsidRDefault="00FC7193">
            <w:pPr>
              <w:spacing w:after="0" w:line="252" w:lineRule="auto"/>
            </w:pPr>
          </w:p>
        </w:tc>
      </w:tr>
      <w:tr w:rsidR="00FC7193" w14:paraId="1C98E402" w14:textId="77777777">
        <w:trPr>
          <w:cantSplit/>
        </w:trPr>
        <w:tc>
          <w:tcPr>
            <w:tcW w:w="950" w:type="dxa"/>
            <w:tcMar>
              <w:top w:w="80" w:type="dxa"/>
              <w:left w:w="120" w:type="dxa"/>
              <w:bottom w:w="80" w:type="dxa"/>
              <w:right w:w="120" w:type="dxa"/>
            </w:tcMar>
          </w:tcPr>
          <w:p w14:paraId="29E8966C" w14:textId="77777777" w:rsidR="00FC7193" w:rsidRDefault="00FC7193">
            <w:pPr>
              <w:spacing w:after="0" w:line="252" w:lineRule="auto"/>
            </w:pPr>
          </w:p>
        </w:tc>
        <w:tc>
          <w:tcPr>
            <w:tcW w:w="1250" w:type="dxa"/>
            <w:tcMar>
              <w:top w:w="80" w:type="dxa"/>
              <w:left w:w="120" w:type="dxa"/>
              <w:bottom w:w="80" w:type="dxa"/>
              <w:right w:w="120" w:type="dxa"/>
            </w:tcMar>
          </w:tcPr>
          <w:p w14:paraId="5ADF8499" w14:textId="77777777" w:rsidR="00FC7193" w:rsidRDefault="00FC7193">
            <w:pPr>
              <w:spacing w:after="0" w:line="252" w:lineRule="auto"/>
            </w:pPr>
          </w:p>
        </w:tc>
        <w:tc>
          <w:tcPr>
            <w:tcW w:w="1450" w:type="dxa"/>
            <w:tcMar>
              <w:top w:w="80" w:type="dxa"/>
              <w:left w:w="120" w:type="dxa"/>
              <w:bottom w:w="80" w:type="dxa"/>
              <w:right w:w="120" w:type="dxa"/>
            </w:tcMar>
          </w:tcPr>
          <w:p w14:paraId="4BEED9D7" w14:textId="77777777" w:rsidR="00FC7193" w:rsidRDefault="00FC7193">
            <w:pPr>
              <w:spacing w:after="0" w:line="252" w:lineRule="auto"/>
            </w:pPr>
          </w:p>
        </w:tc>
        <w:tc>
          <w:tcPr>
            <w:tcW w:w="1050" w:type="dxa"/>
            <w:tcMar>
              <w:top w:w="80" w:type="dxa"/>
              <w:left w:w="120" w:type="dxa"/>
              <w:bottom w:w="80" w:type="dxa"/>
              <w:right w:w="120" w:type="dxa"/>
            </w:tcMar>
          </w:tcPr>
          <w:p w14:paraId="2527FB67" w14:textId="77777777" w:rsidR="00FC7193" w:rsidRDefault="00FC7193">
            <w:pPr>
              <w:spacing w:after="0" w:line="252" w:lineRule="auto"/>
            </w:pPr>
          </w:p>
        </w:tc>
        <w:tc>
          <w:tcPr>
            <w:tcW w:w="1050" w:type="dxa"/>
            <w:tcMar>
              <w:top w:w="80" w:type="dxa"/>
              <w:left w:w="120" w:type="dxa"/>
              <w:bottom w:w="80" w:type="dxa"/>
              <w:right w:w="120" w:type="dxa"/>
            </w:tcMar>
          </w:tcPr>
          <w:p w14:paraId="09E46049" w14:textId="77777777" w:rsidR="00FC7193" w:rsidRDefault="00FC7193">
            <w:pPr>
              <w:spacing w:after="0" w:line="252" w:lineRule="auto"/>
            </w:pPr>
          </w:p>
        </w:tc>
        <w:tc>
          <w:tcPr>
            <w:tcW w:w="2500" w:type="dxa"/>
            <w:tcMar>
              <w:top w:w="80" w:type="dxa"/>
              <w:left w:w="120" w:type="dxa"/>
              <w:bottom w:w="80" w:type="dxa"/>
              <w:right w:w="120" w:type="dxa"/>
            </w:tcMar>
          </w:tcPr>
          <w:p w14:paraId="194E7709" w14:textId="77777777" w:rsidR="00FC7193" w:rsidRDefault="00FC7193">
            <w:pPr>
              <w:spacing w:after="0" w:line="252" w:lineRule="auto"/>
            </w:pPr>
          </w:p>
        </w:tc>
        <w:tc>
          <w:tcPr>
            <w:tcW w:w="1110" w:type="dxa"/>
            <w:tcMar>
              <w:top w:w="80" w:type="dxa"/>
              <w:left w:w="120" w:type="dxa"/>
              <w:bottom w:w="80" w:type="dxa"/>
              <w:right w:w="120" w:type="dxa"/>
            </w:tcMar>
          </w:tcPr>
          <w:p w14:paraId="723955AE" w14:textId="77777777" w:rsidR="00FC7193" w:rsidRDefault="00FC7193">
            <w:pPr>
              <w:spacing w:after="0" w:line="252" w:lineRule="auto"/>
            </w:pPr>
          </w:p>
        </w:tc>
      </w:tr>
    </w:tbl>
    <w:p w14:paraId="306FD481" w14:textId="77777777" w:rsidR="00FC7193" w:rsidRDefault="00FC7193">
      <w:pPr>
        <w:spacing w:after="0"/>
      </w:pPr>
    </w:p>
    <w:p w14:paraId="4D38200B" w14:textId="77777777" w:rsidR="00FC7193" w:rsidRDefault="00E60EFA">
      <w:pPr>
        <w:spacing w:after="80"/>
        <w:ind w:left="360" w:hanging="259"/>
      </w:pPr>
      <w:r>
        <w:t>☐  Pair of appropriate-dose AAIs present and in original packaging</w:t>
      </w:r>
    </w:p>
    <w:p w14:paraId="7D323543" w14:textId="77777777" w:rsidR="00FC7193" w:rsidRDefault="00E60EFA">
      <w:pPr>
        <w:spacing w:after="80"/>
        <w:ind w:left="360" w:hanging="259"/>
      </w:pPr>
      <w:r>
        <w:t>☐  Accessible, clearly labelled, unlocked and protected from heat/sunlight</w:t>
      </w:r>
    </w:p>
    <w:p w14:paraId="0A32416E" w14:textId="77777777" w:rsidR="00FC7193" w:rsidRDefault="00E60EFA">
      <w:pPr>
        <w:spacing w:after="80"/>
        <w:ind w:left="360" w:hanging="259"/>
      </w:pPr>
      <w:r>
        <w:t>☐  Instructions, emergency procedure and check record present</w:t>
      </w:r>
    </w:p>
    <w:p w14:paraId="4504D6A0" w14:textId="77777777" w:rsidR="00FC7193" w:rsidRDefault="00E60EFA">
      <w:pPr>
        <w:spacing w:after="80"/>
        <w:ind w:left="360" w:hanging="259"/>
      </w:pPr>
      <w:r>
        <w:t>☐  Emergency inhaler/spacers present and in date where applicable</w:t>
      </w:r>
    </w:p>
    <w:p w14:paraId="65AAA4C5" w14:textId="77777777" w:rsidR="00FC7193" w:rsidRDefault="00E60EFA">
      <w:pPr>
        <w:spacing w:after="80"/>
        <w:ind w:left="360" w:hanging="259"/>
      </w:pPr>
      <w:r>
        <w:t>☐  Replacement ordered with sufficient lead time</w:t>
      </w:r>
    </w:p>
    <w:p w14:paraId="5E8001F1" w14:textId="77777777" w:rsidR="00FC7193" w:rsidRDefault="00E60EFA">
      <w:r>
        <w:br w:type="page"/>
      </w:r>
    </w:p>
    <w:p w14:paraId="6FD7555C" w14:textId="77777777" w:rsidR="00FC7193" w:rsidRDefault="00E60EFA">
      <w:pPr>
        <w:pStyle w:val="Heading1"/>
      </w:pPr>
      <w:bookmarkStart w:id="43" w:name="_Toc238549171"/>
      <w:r>
        <w:lastRenderedPageBreak/>
        <w:t>Appendix C – Educational visit allergy checklist</w:t>
      </w:r>
      <w:bookmarkEnd w:id="43"/>
    </w:p>
    <w:p w14:paraId="32F2B052" w14:textId="77777777" w:rsidR="00FC7193" w:rsidRDefault="00E60EFA">
      <w:pPr>
        <w:spacing w:after="80"/>
        <w:ind w:left="360" w:hanging="259"/>
      </w:pPr>
      <w:r>
        <w:t>☐  Current IHP and Allergy/Asthma Action Plan reviewed</w:t>
      </w:r>
    </w:p>
    <w:p w14:paraId="2363040C" w14:textId="77777777" w:rsidR="00FC7193" w:rsidRDefault="00E60EFA">
      <w:pPr>
        <w:spacing w:after="80"/>
        <w:ind w:left="360" w:hanging="259"/>
      </w:pPr>
      <w:r>
        <w:t>☐  Individual visit risk assessment completed with pupil and parent/carer input</w:t>
      </w:r>
    </w:p>
    <w:p w14:paraId="289EF410" w14:textId="77777777" w:rsidR="00FC7193" w:rsidRDefault="00E60EFA">
      <w:pPr>
        <w:spacing w:after="80"/>
        <w:ind w:left="360" w:hanging="259"/>
      </w:pPr>
      <w:r>
        <w:t>☐  Two prescribed adrenaline devices and other medication checked and accessible</w:t>
      </w:r>
    </w:p>
    <w:p w14:paraId="7505CA06" w14:textId="77777777" w:rsidR="00FC7193" w:rsidRDefault="00E60EFA">
      <w:pPr>
        <w:spacing w:after="80"/>
        <w:ind w:left="360" w:hanging="259"/>
      </w:pPr>
      <w:r>
        <w:t>☐  Trained staff identified and briefed; responsibilities and handovers clear</w:t>
      </w:r>
    </w:p>
    <w:p w14:paraId="7A243B91" w14:textId="77777777" w:rsidR="00FC7193" w:rsidRDefault="00E60EFA">
      <w:pPr>
        <w:spacing w:after="80"/>
        <w:ind w:left="360" w:hanging="259"/>
      </w:pPr>
      <w:r>
        <w:t>☐  Food, catering and cross-contact controls agreed with providers</w:t>
      </w:r>
    </w:p>
    <w:p w14:paraId="5B0E1F63" w14:textId="77777777" w:rsidR="00FC7193" w:rsidRDefault="00E60EFA">
      <w:pPr>
        <w:spacing w:after="80"/>
        <w:ind w:left="360" w:hanging="259"/>
      </w:pPr>
      <w:r>
        <w:t>☐  Environmental, animal, insect, exercise and air-quality triggers considered</w:t>
      </w:r>
    </w:p>
    <w:p w14:paraId="47D70097" w14:textId="77777777" w:rsidR="00FC7193" w:rsidRDefault="00E60EFA">
      <w:pPr>
        <w:spacing w:after="80"/>
        <w:ind w:left="360" w:hanging="259"/>
      </w:pPr>
      <w:r>
        <w:t>☐  Emergency services access, signal/communications and exact location details checked</w:t>
      </w:r>
    </w:p>
    <w:p w14:paraId="1E3E82B7" w14:textId="77777777" w:rsidR="00FC7193" w:rsidRDefault="00E60EFA">
      <w:pPr>
        <w:spacing w:after="80"/>
        <w:ind w:left="360" w:hanging="259"/>
      </w:pPr>
      <w:r>
        <w:t>☐  Parent/carer and healthcare contact information available</w:t>
      </w:r>
    </w:p>
    <w:p w14:paraId="5F29627F" w14:textId="77777777" w:rsidR="00FC7193" w:rsidRDefault="00E60EFA">
      <w:pPr>
        <w:spacing w:after="80"/>
        <w:ind w:left="360" w:hanging="259"/>
      </w:pPr>
      <w:r>
        <w:t>☐  Decision about taking school spare AAI pair recorded; sufficient kit remains on site</w:t>
      </w:r>
    </w:p>
    <w:p w14:paraId="51B48EEF" w14:textId="77777777" w:rsidR="00FC7193" w:rsidRDefault="00E60EFA">
      <w:pPr>
        <w:spacing w:after="80"/>
        <w:ind w:left="360" w:hanging="259"/>
      </w:pPr>
      <w:r>
        <w:t>☐  Medication rechecked on departure, during handover and on return</w:t>
      </w:r>
    </w:p>
    <w:p w14:paraId="16DC36C7" w14:textId="77777777" w:rsidR="00FC7193" w:rsidRDefault="00E60EFA">
      <w:r>
        <w:br w:type="page"/>
      </w:r>
    </w:p>
    <w:p w14:paraId="192E1C81" w14:textId="77777777" w:rsidR="00FC7193" w:rsidRDefault="00E60EFA">
      <w:pPr>
        <w:pStyle w:val="Heading1"/>
      </w:pPr>
      <w:bookmarkStart w:id="44" w:name="_Toc238549172"/>
      <w:r>
        <w:lastRenderedPageBreak/>
        <w:t>Appendix D – Allergy incident and near-miss record</w:t>
      </w:r>
      <w:bookmarkEnd w:id="44"/>
    </w:p>
    <w:tbl>
      <w:tblPr>
        <w:tblStyle w:val="TableGrid"/>
        <w:tblW w:w="9360" w:type="dxa"/>
        <w:tblInd w:w="120" w:type="dxa"/>
        <w:tblLayout w:type="fixed"/>
        <w:tblLook w:val="04A0" w:firstRow="1" w:lastRow="0" w:firstColumn="1" w:lastColumn="0" w:noHBand="0" w:noVBand="1"/>
      </w:tblPr>
      <w:tblGrid>
        <w:gridCol w:w="2900"/>
        <w:gridCol w:w="6460"/>
      </w:tblGrid>
      <w:tr w:rsidR="00FC7193" w14:paraId="577A72C7" w14:textId="77777777">
        <w:trPr>
          <w:tblHeader/>
        </w:trPr>
        <w:tc>
          <w:tcPr>
            <w:tcW w:w="2900" w:type="dxa"/>
            <w:shd w:val="clear" w:color="auto" w:fill="E8EEF5"/>
            <w:tcMar>
              <w:top w:w="80" w:type="dxa"/>
              <w:left w:w="120" w:type="dxa"/>
              <w:bottom w:w="80" w:type="dxa"/>
              <w:right w:w="120" w:type="dxa"/>
            </w:tcMar>
            <w:vAlign w:val="center"/>
          </w:tcPr>
          <w:p w14:paraId="19083AC9" w14:textId="77777777" w:rsidR="00FC7193" w:rsidRDefault="00E60EFA">
            <w:pPr>
              <w:spacing w:after="0"/>
            </w:pPr>
            <w:r>
              <w:rPr>
                <w:b/>
                <w:color w:val="17365D"/>
              </w:rPr>
              <w:t>Field</w:t>
            </w:r>
          </w:p>
        </w:tc>
        <w:tc>
          <w:tcPr>
            <w:tcW w:w="6460" w:type="dxa"/>
            <w:shd w:val="clear" w:color="auto" w:fill="E8EEF5"/>
            <w:tcMar>
              <w:top w:w="80" w:type="dxa"/>
              <w:left w:w="120" w:type="dxa"/>
              <w:bottom w:w="80" w:type="dxa"/>
              <w:right w:w="120" w:type="dxa"/>
            </w:tcMar>
            <w:vAlign w:val="center"/>
          </w:tcPr>
          <w:p w14:paraId="6BC3F427" w14:textId="77777777" w:rsidR="00FC7193" w:rsidRDefault="00E60EFA">
            <w:pPr>
              <w:spacing w:after="0"/>
            </w:pPr>
            <w:r>
              <w:rPr>
                <w:b/>
                <w:color w:val="17365D"/>
              </w:rPr>
              <w:t>Record</w:t>
            </w:r>
          </w:p>
        </w:tc>
      </w:tr>
      <w:tr w:rsidR="00FC7193" w14:paraId="7B273164" w14:textId="77777777">
        <w:trPr>
          <w:cantSplit/>
        </w:trPr>
        <w:tc>
          <w:tcPr>
            <w:tcW w:w="2900" w:type="dxa"/>
            <w:tcMar>
              <w:top w:w="80" w:type="dxa"/>
              <w:left w:w="120" w:type="dxa"/>
              <w:bottom w:w="80" w:type="dxa"/>
              <w:right w:w="120" w:type="dxa"/>
            </w:tcMar>
          </w:tcPr>
          <w:p w14:paraId="0F922AD1" w14:textId="77777777" w:rsidR="00FC7193" w:rsidRDefault="00E60EFA">
            <w:pPr>
              <w:spacing w:after="0" w:line="252" w:lineRule="auto"/>
            </w:pPr>
            <w:r>
              <w:rPr>
                <w:sz w:val="19"/>
              </w:rPr>
              <w:t>Person affected</w:t>
            </w:r>
          </w:p>
        </w:tc>
        <w:tc>
          <w:tcPr>
            <w:tcW w:w="6460" w:type="dxa"/>
            <w:tcMar>
              <w:top w:w="80" w:type="dxa"/>
              <w:left w:w="120" w:type="dxa"/>
              <w:bottom w:w="80" w:type="dxa"/>
              <w:right w:w="120" w:type="dxa"/>
            </w:tcMar>
          </w:tcPr>
          <w:p w14:paraId="75814454" w14:textId="77777777" w:rsidR="00FC7193" w:rsidRDefault="00FC7193">
            <w:pPr>
              <w:spacing w:after="0" w:line="252" w:lineRule="auto"/>
            </w:pPr>
          </w:p>
        </w:tc>
      </w:tr>
      <w:tr w:rsidR="00FC7193" w14:paraId="3980D66C" w14:textId="77777777">
        <w:trPr>
          <w:cantSplit/>
        </w:trPr>
        <w:tc>
          <w:tcPr>
            <w:tcW w:w="2900" w:type="dxa"/>
            <w:tcMar>
              <w:top w:w="80" w:type="dxa"/>
              <w:left w:w="120" w:type="dxa"/>
              <w:bottom w:w="80" w:type="dxa"/>
              <w:right w:w="120" w:type="dxa"/>
            </w:tcMar>
          </w:tcPr>
          <w:p w14:paraId="299EB24E" w14:textId="77777777" w:rsidR="00FC7193" w:rsidRDefault="00E60EFA">
            <w:pPr>
              <w:spacing w:after="0" w:line="252" w:lineRule="auto"/>
            </w:pPr>
            <w:r>
              <w:rPr>
                <w:sz w:val="19"/>
              </w:rPr>
              <w:t>Date, time and location</w:t>
            </w:r>
          </w:p>
        </w:tc>
        <w:tc>
          <w:tcPr>
            <w:tcW w:w="6460" w:type="dxa"/>
            <w:tcMar>
              <w:top w:w="80" w:type="dxa"/>
              <w:left w:w="120" w:type="dxa"/>
              <w:bottom w:w="80" w:type="dxa"/>
              <w:right w:w="120" w:type="dxa"/>
            </w:tcMar>
          </w:tcPr>
          <w:p w14:paraId="482B203E" w14:textId="77777777" w:rsidR="00FC7193" w:rsidRDefault="00FC7193">
            <w:pPr>
              <w:spacing w:after="0" w:line="252" w:lineRule="auto"/>
            </w:pPr>
          </w:p>
        </w:tc>
      </w:tr>
      <w:tr w:rsidR="00FC7193" w14:paraId="5E983A48" w14:textId="77777777">
        <w:trPr>
          <w:cantSplit/>
        </w:trPr>
        <w:tc>
          <w:tcPr>
            <w:tcW w:w="2900" w:type="dxa"/>
            <w:tcMar>
              <w:top w:w="80" w:type="dxa"/>
              <w:left w:w="120" w:type="dxa"/>
              <w:bottom w:w="80" w:type="dxa"/>
              <w:right w:w="120" w:type="dxa"/>
            </w:tcMar>
          </w:tcPr>
          <w:p w14:paraId="1EAEB64B" w14:textId="77777777" w:rsidR="00FC7193" w:rsidRDefault="00E60EFA">
            <w:pPr>
              <w:spacing w:after="0" w:line="252" w:lineRule="auto"/>
            </w:pPr>
            <w:r>
              <w:rPr>
                <w:sz w:val="19"/>
              </w:rPr>
              <w:t>Known allergy / trigger</w:t>
            </w:r>
          </w:p>
        </w:tc>
        <w:tc>
          <w:tcPr>
            <w:tcW w:w="6460" w:type="dxa"/>
            <w:tcMar>
              <w:top w:w="80" w:type="dxa"/>
              <w:left w:w="120" w:type="dxa"/>
              <w:bottom w:w="80" w:type="dxa"/>
              <w:right w:w="120" w:type="dxa"/>
            </w:tcMar>
          </w:tcPr>
          <w:p w14:paraId="2F94128B" w14:textId="77777777" w:rsidR="00FC7193" w:rsidRDefault="00FC7193">
            <w:pPr>
              <w:spacing w:after="0" w:line="252" w:lineRule="auto"/>
            </w:pPr>
          </w:p>
        </w:tc>
      </w:tr>
      <w:tr w:rsidR="00FC7193" w14:paraId="67CBAA8D" w14:textId="77777777">
        <w:trPr>
          <w:cantSplit/>
        </w:trPr>
        <w:tc>
          <w:tcPr>
            <w:tcW w:w="2900" w:type="dxa"/>
            <w:tcMar>
              <w:top w:w="80" w:type="dxa"/>
              <w:left w:w="120" w:type="dxa"/>
              <w:bottom w:w="80" w:type="dxa"/>
              <w:right w:w="120" w:type="dxa"/>
            </w:tcMar>
          </w:tcPr>
          <w:p w14:paraId="1100C98E" w14:textId="77777777" w:rsidR="00FC7193" w:rsidRDefault="00E60EFA">
            <w:pPr>
              <w:spacing w:after="0" w:line="252" w:lineRule="auto"/>
            </w:pPr>
            <w:r>
              <w:rPr>
                <w:sz w:val="19"/>
              </w:rPr>
              <w:t>What happened</w:t>
            </w:r>
          </w:p>
        </w:tc>
        <w:tc>
          <w:tcPr>
            <w:tcW w:w="6460" w:type="dxa"/>
            <w:tcMar>
              <w:top w:w="80" w:type="dxa"/>
              <w:left w:w="120" w:type="dxa"/>
              <w:bottom w:w="80" w:type="dxa"/>
              <w:right w:w="120" w:type="dxa"/>
            </w:tcMar>
          </w:tcPr>
          <w:p w14:paraId="6641078D" w14:textId="77777777" w:rsidR="00FC7193" w:rsidRDefault="00FC7193">
            <w:pPr>
              <w:spacing w:after="0" w:line="252" w:lineRule="auto"/>
            </w:pPr>
          </w:p>
        </w:tc>
      </w:tr>
      <w:tr w:rsidR="00FC7193" w14:paraId="633FECA8" w14:textId="77777777">
        <w:trPr>
          <w:cantSplit/>
        </w:trPr>
        <w:tc>
          <w:tcPr>
            <w:tcW w:w="2900" w:type="dxa"/>
            <w:tcMar>
              <w:top w:w="80" w:type="dxa"/>
              <w:left w:w="120" w:type="dxa"/>
              <w:bottom w:w="80" w:type="dxa"/>
              <w:right w:w="120" w:type="dxa"/>
            </w:tcMar>
          </w:tcPr>
          <w:p w14:paraId="0B5AC682" w14:textId="77777777" w:rsidR="00FC7193" w:rsidRDefault="00E60EFA">
            <w:pPr>
              <w:spacing w:after="0" w:line="252" w:lineRule="auto"/>
            </w:pPr>
            <w:r>
              <w:rPr>
                <w:sz w:val="19"/>
              </w:rPr>
              <w:t>Why it happened (if known)</w:t>
            </w:r>
          </w:p>
        </w:tc>
        <w:tc>
          <w:tcPr>
            <w:tcW w:w="6460" w:type="dxa"/>
            <w:tcMar>
              <w:top w:w="80" w:type="dxa"/>
              <w:left w:w="120" w:type="dxa"/>
              <w:bottom w:w="80" w:type="dxa"/>
              <w:right w:w="120" w:type="dxa"/>
            </w:tcMar>
          </w:tcPr>
          <w:p w14:paraId="347E1031" w14:textId="77777777" w:rsidR="00FC7193" w:rsidRDefault="00FC7193">
            <w:pPr>
              <w:spacing w:after="0" w:line="252" w:lineRule="auto"/>
            </w:pPr>
          </w:p>
        </w:tc>
      </w:tr>
      <w:tr w:rsidR="00FC7193" w14:paraId="3669AB08" w14:textId="77777777">
        <w:trPr>
          <w:cantSplit/>
        </w:trPr>
        <w:tc>
          <w:tcPr>
            <w:tcW w:w="2900" w:type="dxa"/>
            <w:tcMar>
              <w:top w:w="80" w:type="dxa"/>
              <w:left w:w="120" w:type="dxa"/>
              <w:bottom w:w="80" w:type="dxa"/>
              <w:right w:w="120" w:type="dxa"/>
            </w:tcMar>
          </w:tcPr>
          <w:p w14:paraId="2666E677" w14:textId="77777777" w:rsidR="00FC7193" w:rsidRDefault="00E60EFA">
            <w:pPr>
              <w:spacing w:after="0" w:line="252" w:lineRule="auto"/>
            </w:pPr>
            <w:r>
              <w:rPr>
                <w:sz w:val="19"/>
              </w:rPr>
              <w:t>Signs and symptoms</w:t>
            </w:r>
          </w:p>
        </w:tc>
        <w:tc>
          <w:tcPr>
            <w:tcW w:w="6460" w:type="dxa"/>
            <w:tcMar>
              <w:top w:w="80" w:type="dxa"/>
              <w:left w:w="120" w:type="dxa"/>
              <w:bottom w:w="80" w:type="dxa"/>
              <w:right w:w="120" w:type="dxa"/>
            </w:tcMar>
          </w:tcPr>
          <w:p w14:paraId="54A41941" w14:textId="77777777" w:rsidR="00FC7193" w:rsidRDefault="00FC7193">
            <w:pPr>
              <w:spacing w:after="0" w:line="252" w:lineRule="auto"/>
            </w:pPr>
          </w:p>
        </w:tc>
      </w:tr>
      <w:tr w:rsidR="00FC7193" w14:paraId="49EA4603" w14:textId="77777777">
        <w:trPr>
          <w:cantSplit/>
        </w:trPr>
        <w:tc>
          <w:tcPr>
            <w:tcW w:w="2900" w:type="dxa"/>
            <w:tcMar>
              <w:top w:w="80" w:type="dxa"/>
              <w:left w:w="120" w:type="dxa"/>
              <w:bottom w:w="80" w:type="dxa"/>
              <w:right w:w="120" w:type="dxa"/>
            </w:tcMar>
          </w:tcPr>
          <w:p w14:paraId="0ED31246" w14:textId="77777777" w:rsidR="00FC7193" w:rsidRDefault="00E60EFA">
            <w:pPr>
              <w:spacing w:after="0" w:line="252" w:lineRule="auto"/>
            </w:pPr>
            <w:r>
              <w:rPr>
                <w:sz w:val="19"/>
              </w:rPr>
              <w:t>Medication/support provided, by whom and when</w:t>
            </w:r>
          </w:p>
        </w:tc>
        <w:tc>
          <w:tcPr>
            <w:tcW w:w="6460" w:type="dxa"/>
            <w:tcMar>
              <w:top w:w="80" w:type="dxa"/>
              <w:left w:w="120" w:type="dxa"/>
              <w:bottom w:w="80" w:type="dxa"/>
              <w:right w:w="120" w:type="dxa"/>
            </w:tcMar>
          </w:tcPr>
          <w:p w14:paraId="5270BC07" w14:textId="77777777" w:rsidR="00FC7193" w:rsidRDefault="00FC7193">
            <w:pPr>
              <w:spacing w:after="0" w:line="252" w:lineRule="auto"/>
            </w:pPr>
          </w:p>
        </w:tc>
      </w:tr>
      <w:tr w:rsidR="00FC7193" w14:paraId="3DFCDCA4" w14:textId="77777777">
        <w:trPr>
          <w:cantSplit/>
        </w:trPr>
        <w:tc>
          <w:tcPr>
            <w:tcW w:w="2900" w:type="dxa"/>
            <w:tcMar>
              <w:top w:w="80" w:type="dxa"/>
              <w:left w:w="120" w:type="dxa"/>
              <w:bottom w:w="80" w:type="dxa"/>
              <w:right w:w="120" w:type="dxa"/>
            </w:tcMar>
          </w:tcPr>
          <w:p w14:paraId="3B8CC964" w14:textId="77777777" w:rsidR="00FC7193" w:rsidRDefault="00E60EFA">
            <w:pPr>
              <w:spacing w:after="0" w:line="252" w:lineRule="auto"/>
            </w:pPr>
            <w:r>
              <w:rPr>
                <w:sz w:val="19"/>
              </w:rPr>
              <w:t>Emergency services / hospital outcome</w:t>
            </w:r>
          </w:p>
        </w:tc>
        <w:tc>
          <w:tcPr>
            <w:tcW w:w="6460" w:type="dxa"/>
            <w:tcMar>
              <w:top w:w="80" w:type="dxa"/>
              <w:left w:w="120" w:type="dxa"/>
              <w:bottom w:w="80" w:type="dxa"/>
              <w:right w:w="120" w:type="dxa"/>
            </w:tcMar>
          </w:tcPr>
          <w:p w14:paraId="2316D52D" w14:textId="77777777" w:rsidR="00FC7193" w:rsidRDefault="00FC7193">
            <w:pPr>
              <w:spacing w:after="0" w:line="252" w:lineRule="auto"/>
            </w:pPr>
          </w:p>
        </w:tc>
      </w:tr>
      <w:tr w:rsidR="00FC7193" w14:paraId="68C83C48" w14:textId="77777777">
        <w:trPr>
          <w:cantSplit/>
        </w:trPr>
        <w:tc>
          <w:tcPr>
            <w:tcW w:w="2900" w:type="dxa"/>
            <w:tcMar>
              <w:top w:w="80" w:type="dxa"/>
              <w:left w:w="120" w:type="dxa"/>
              <w:bottom w:w="80" w:type="dxa"/>
              <w:right w:w="120" w:type="dxa"/>
            </w:tcMar>
          </w:tcPr>
          <w:p w14:paraId="28A94962" w14:textId="77777777" w:rsidR="00FC7193" w:rsidRDefault="00E60EFA">
            <w:pPr>
              <w:spacing w:after="0" w:line="252" w:lineRule="auto"/>
            </w:pPr>
            <w:r>
              <w:rPr>
                <w:sz w:val="19"/>
              </w:rPr>
              <w:t>Parents/carers informed: when and by whom</w:t>
            </w:r>
          </w:p>
        </w:tc>
        <w:tc>
          <w:tcPr>
            <w:tcW w:w="6460" w:type="dxa"/>
            <w:tcMar>
              <w:top w:w="80" w:type="dxa"/>
              <w:left w:w="120" w:type="dxa"/>
              <w:bottom w:w="80" w:type="dxa"/>
              <w:right w:w="120" w:type="dxa"/>
            </w:tcMar>
          </w:tcPr>
          <w:p w14:paraId="01710B39" w14:textId="77777777" w:rsidR="00FC7193" w:rsidRDefault="00FC7193">
            <w:pPr>
              <w:spacing w:after="0" w:line="252" w:lineRule="auto"/>
            </w:pPr>
          </w:p>
        </w:tc>
      </w:tr>
      <w:tr w:rsidR="00FC7193" w14:paraId="4DC42F4C" w14:textId="77777777">
        <w:trPr>
          <w:cantSplit/>
        </w:trPr>
        <w:tc>
          <w:tcPr>
            <w:tcW w:w="2900" w:type="dxa"/>
            <w:tcMar>
              <w:top w:w="80" w:type="dxa"/>
              <w:left w:w="120" w:type="dxa"/>
              <w:bottom w:w="80" w:type="dxa"/>
              <w:right w:w="120" w:type="dxa"/>
            </w:tcMar>
          </w:tcPr>
          <w:p w14:paraId="64BD874C" w14:textId="77777777" w:rsidR="00FC7193" w:rsidRDefault="00E60EFA">
            <w:pPr>
              <w:spacing w:after="0" w:line="252" w:lineRule="auto"/>
            </w:pPr>
            <w:r>
              <w:rPr>
                <w:sz w:val="19"/>
              </w:rPr>
              <w:t>Immediate controls put in place</w:t>
            </w:r>
          </w:p>
        </w:tc>
        <w:tc>
          <w:tcPr>
            <w:tcW w:w="6460" w:type="dxa"/>
            <w:tcMar>
              <w:top w:w="80" w:type="dxa"/>
              <w:left w:w="120" w:type="dxa"/>
              <w:bottom w:w="80" w:type="dxa"/>
              <w:right w:w="120" w:type="dxa"/>
            </w:tcMar>
          </w:tcPr>
          <w:p w14:paraId="55FC5E8D" w14:textId="77777777" w:rsidR="00FC7193" w:rsidRDefault="00FC7193">
            <w:pPr>
              <w:spacing w:after="0" w:line="252" w:lineRule="auto"/>
            </w:pPr>
          </w:p>
        </w:tc>
      </w:tr>
      <w:tr w:rsidR="00FC7193" w14:paraId="07A9E784" w14:textId="77777777">
        <w:trPr>
          <w:cantSplit/>
        </w:trPr>
        <w:tc>
          <w:tcPr>
            <w:tcW w:w="2900" w:type="dxa"/>
            <w:tcMar>
              <w:top w:w="80" w:type="dxa"/>
              <w:left w:w="120" w:type="dxa"/>
              <w:bottom w:w="80" w:type="dxa"/>
              <w:right w:w="120" w:type="dxa"/>
            </w:tcMar>
          </w:tcPr>
          <w:p w14:paraId="7A575BE9" w14:textId="77777777" w:rsidR="00FC7193" w:rsidRDefault="00E60EFA">
            <w:pPr>
              <w:spacing w:after="0" w:line="252" w:lineRule="auto"/>
            </w:pPr>
            <w:r>
              <w:rPr>
                <w:sz w:val="19"/>
              </w:rPr>
              <w:t>Views of pupil/family</w:t>
            </w:r>
          </w:p>
        </w:tc>
        <w:tc>
          <w:tcPr>
            <w:tcW w:w="6460" w:type="dxa"/>
            <w:tcMar>
              <w:top w:w="80" w:type="dxa"/>
              <w:left w:w="120" w:type="dxa"/>
              <w:bottom w:w="80" w:type="dxa"/>
              <w:right w:w="120" w:type="dxa"/>
            </w:tcMar>
          </w:tcPr>
          <w:p w14:paraId="046DE9AB" w14:textId="77777777" w:rsidR="00FC7193" w:rsidRDefault="00FC7193">
            <w:pPr>
              <w:spacing w:after="0" w:line="252" w:lineRule="auto"/>
            </w:pPr>
          </w:p>
        </w:tc>
      </w:tr>
      <w:tr w:rsidR="00FC7193" w14:paraId="68DA305B" w14:textId="77777777">
        <w:trPr>
          <w:cantSplit/>
        </w:trPr>
        <w:tc>
          <w:tcPr>
            <w:tcW w:w="2900" w:type="dxa"/>
            <w:tcMar>
              <w:top w:w="80" w:type="dxa"/>
              <w:left w:w="120" w:type="dxa"/>
              <w:bottom w:w="80" w:type="dxa"/>
              <w:right w:w="120" w:type="dxa"/>
            </w:tcMar>
          </w:tcPr>
          <w:p w14:paraId="1C2374BE" w14:textId="77777777" w:rsidR="00FC7193" w:rsidRDefault="00E60EFA">
            <w:pPr>
              <w:spacing w:after="0" w:line="252" w:lineRule="auto"/>
            </w:pPr>
            <w:r>
              <w:rPr>
                <w:sz w:val="19"/>
              </w:rPr>
              <w:t>Lessons identified and actions/owners/dates</w:t>
            </w:r>
          </w:p>
        </w:tc>
        <w:tc>
          <w:tcPr>
            <w:tcW w:w="6460" w:type="dxa"/>
            <w:tcMar>
              <w:top w:w="80" w:type="dxa"/>
              <w:left w:w="120" w:type="dxa"/>
              <w:bottom w:w="80" w:type="dxa"/>
              <w:right w:w="120" w:type="dxa"/>
            </w:tcMar>
          </w:tcPr>
          <w:p w14:paraId="174262EF" w14:textId="77777777" w:rsidR="00FC7193" w:rsidRDefault="00FC7193">
            <w:pPr>
              <w:spacing w:after="0" w:line="252" w:lineRule="auto"/>
            </w:pPr>
          </w:p>
        </w:tc>
      </w:tr>
      <w:tr w:rsidR="00FC7193" w14:paraId="7A6A7BF8" w14:textId="77777777">
        <w:trPr>
          <w:cantSplit/>
        </w:trPr>
        <w:tc>
          <w:tcPr>
            <w:tcW w:w="2900" w:type="dxa"/>
            <w:tcMar>
              <w:top w:w="80" w:type="dxa"/>
              <w:left w:w="120" w:type="dxa"/>
              <w:bottom w:w="80" w:type="dxa"/>
              <w:right w:w="120" w:type="dxa"/>
            </w:tcMar>
          </w:tcPr>
          <w:p w14:paraId="157E027B" w14:textId="77777777" w:rsidR="00FC7193" w:rsidRDefault="00E60EFA">
            <w:pPr>
              <w:spacing w:after="0" w:line="252" w:lineRule="auto"/>
            </w:pPr>
            <w:r>
              <w:rPr>
                <w:sz w:val="19"/>
              </w:rPr>
              <w:t>External reporting required/completed</w:t>
            </w:r>
          </w:p>
        </w:tc>
        <w:tc>
          <w:tcPr>
            <w:tcW w:w="6460" w:type="dxa"/>
            <w:tcMar>
              <w:top w:w="80" w:type="dxa"/>
              <w:left w:w="120" w:type="dxa"/>
              <w:bottom w:w="80" w:type="dxa"/>
              <w:right w:w="120" w:type="dxa"/>
            </w:tcMar>
          </w:tcPr>
          <w:p w14:paraId="1E31DFFC" w14:textId="77777777" w:rsidR="00FC7193" w:rsidRDefault="00FC7193">
            <w:pPr>
              <w:spacing w:after="0" w:line="252" w:lineRule="auto"/>
            </w:pPr>
          </w:p>
        </w:tc>
      </w:tr>
      <w:tr w:rsidR="00FC7193" w14:paraId="1A4872FE" w14:textId="77777777">
        <w:trPr>
          <w:cantSplit/>
        </w:trPr>
        <w:tc>
          <w:tcPr>
            <w:tcW w:w="2900" w:type="dxa"/>
            <w:tcMar>
              <w:top w:w="80" w:type="dxa"/>
              <w:left w:w="120" w:type="dxa"/>
              <w:bottom w:w="80" w:type="dxa"/>
              <w:right w:w="120" w:type="dxa"/>
            </w:tcMar>
          </w:tcPr>
          <w:p w14:paraId="6222C67D" w14:textId="77777777" w:rsidR="00FC7193" w:rsidRDefault="00E60EFA">
            <w:pPr>
              <w:spacing w:after="0" w:line="252" w:lineRule="auto"/>
            </w:pPr>
            <w:r>
              <w:rPr>
                <w:sz w:val="19"/>
              </w:rPr>
              <w:t>Policy/IHP/action-plan review completed</w:t>
            </w:r>
          </w:p>
        </w:tc>
        <w:tc>
          <w:tcPr>
            <w:tcW w:w="6460" w:type="dxa"/>
            <w:tcMar>
              <w:top w:w="80" w:type="dxa"/>
              <w:left w:w="120" w:type="dxa"/>
              <w:bottom w:w="80" w:type="dxa"/>
              <w:right w:w="120" w:type="dxa"/>
            </w:tcMar>
          </w:tcPr>
          <w:p w14:paraId="6B258ABD" w14:textId="77777777" w:rsidR="00FC7193" w:rsidRDefault="00FC7193">
            <w:pPr>
              <w:spacing w:after="0" w:line="252" w:lineRule="auto"/>
            </w:pPr>
          </w:p>
        </w:tc>
      </w:tr>
      <w:tr w:rsidR="00FC7193" w14:paraId="2D242AA1" w14:textId="77777777">
        <w:trPr>
          <w:cantSplit/>
        </w:trPr>
        <w:tc>
          <w:tcPr>
            <w:tcW w:w="2900" w:type="dxa"/>
            <w:tcMar>
              <w:top w:w="80" w:type="dxa"/>
              <w:left w:w="120" w:type="dxa"/>
              <w:bottom w:w="80" w:type="dxa"/>
              <w:right w:w="120" w:type="dxa"/>
            </w:tcMar>
          </w:tcPr>
          <w:p w14:paraId="68703756" w14:textId="77777777" w:rsidR="00FC7193" w:rsidRDefault="00E60EFA">
            <w:pPr>
              <w:spacing w:after="0" w:line="252" w:lineRule="auto"/>
            </w:pPr>
            <w:r>
              <w:rPr>
                <w:sz w:val="19"/>
              </w:rPr>
              <w:t>Lead review and date</w:t>
            </w:r>
          </w:p>
        </w:tc>
        <w:tc>
          <w:tcPr>
            <w:tcW w:w="6460" w:type="dxa"/>
            <w:tcMar>
              <w:top w:w="80" w:type="dxa"/>
              <w:left w:w="120" w:type="dxa"/>
              <w:bottom w:w="80" w:type="dxa"/>
              <w:right w:w="120" w:type="dxa"/>
            </w:tcMar>
          </w:tcPr>
          <w:p w14:paraId="3407DFDF" w14:textId="77777777" w:rsidR="00FC7193" w:rsidRDefault="00FC7193">
            <w:pPr>
              <w:spacing w:after="0" w:line="252" w:lineRule="auto"/>
            </w:pPr>
          </w:p>
        </w:tc>
      </w:tr>
      <w:tr w:rsidR="00FC7193" w14:paraId="7A70C3C7" w14:textId="77777777">
        <w:trPr>
          <w:cantSplit/>
        </w:trPr>
        <w:tc>
          <w:tcPr>
            <w:tcW w:w="2900" w:type="dxa"/>
            <w:tcMar>
              <w:top w:w="80" w:type="dxa"/>
              <w:left w:w="120" w:type="dxa"/>
              <w:bottom w:w="80" w:type="dxa"/>
              <w:right w:w="120" w:type="dxa"/>
            </w:tcMar>
          </w:tcPr>
          <w:p w14:paraId="5F843A4D" w14:textId="77777777" w:rsidR="00FC7193" w:rsidRDefault="00E60EFA">
            <w:pPr>
              <w:spacing w:after="0" w:line="252" w:lineRule="auto"/>
            </w:pPr>
            <w:r>
              <w:rPr>
                <w:sz w:val="19"/>
              </w:rPr>
              <w:t>Governor reporting and date</w:t>
            </w:r>
          </w:p>
        </w:tc>
        <w:tc>
          <w:tcPr>
            <w:tcW w:w="6460" w:type="dxa"/>
            <w:tcMar>
              <w:top w:w="80" w:type="dxa"/>
              <w:left w:w="120" w:type="dxa"/>
              <w:bottom w:w="80" w:type="dxa"/>
              <w:right w:w="120" w:type="dxa"/>
            </w:tcMar>
          </w:tcPr>
          <w:p w14:paraId="6EBD97AD" w14:textId="77777777" w:rsidR="00FC7193" w:rsidRDefault="00FC7193">
            <w:pPr>
              <w:spacing w:after="0" w:line="252" w:lineRule="auto"/>
            </w:pPr>
          </w:p>
        </w:tc>
      </w:tr>
    </w:tbl>
    <w:p w14:paraId="531393EA" w14:textId="77777777" w:rsidR="00FC7193" w:rsidRDefault="00FC7193">
      <w:pPr>
        <w:spacing w:after="0"/>
      </w:pPr>
    </w:p>
    <w:p w14:paraId="311E6421" w14:textId="77777777" w:rsidR="00FC7193" w:rsidRDefault="00E60EFA">
      <w:r>
        <w:br w:type="page"/>
      </w:r>
    </w:p>
    <w:p w14:paraId="75F423F2" w14:textId="77777777" w:rsidR="00FC7193" w:rsidRDefault="00E60EFA">
      <w:pPr>
        <w:pStyle w:val="Heading1"/>
        <w:spacing w:before="0"/>
      </w:pPr>
      <w:bookmarkStart w:id="45" w:name="_Toc238549173"/>
      <w:r>
        <w:rPr>
          <w:rFonts w:ascii="Calibri" w:hAnsi="Calibri"/>
        </w:rPr>
        <w:lastRenderedPageBreak/>
        <w:t>Appendix E – Individual Healthcare Plan for Allergy Template</w:t>
      </w:r>
      <w:bookmarkEnd w:id="45"/>
    </w:p>
    <w:tbl>
      <w:tblPr>
        <w:tblW w:w="9209" w:type="dxa"/>
        <w:tblBorders>
          <w:top w:val="single" w:sz="6" w:space="0" w:color="7F7F7F"/>
          <w:left w:val="single" w:sz="6" w:space="0" w:color="7F7F7F"/>
          <w:bottom w:val="single" w:sz="6" w:space="0" w:color="7F7F7F"/>
          <w:right w:val="single" w:sz="6" w:space="0" w:color="7F7F7F"/>
          <w:insideH w:val="single" w:sz="6" w:space="0" w:color="7F7F7F"/>
          <w:insideV w:val="single" w:sz="6" w:space="0" w:color="7F7F7F"/>
        </w:tblBorders>
        <w:tblLook w:val="04A0" w:firstRow="1" w:lastRow="0" w:firstColumn="1" w:lastColumn="0" w:noHBand="0" w:noVBand="1"/>
      </w:tblPr>
      <w:tblGrid>
        <w:gridCol w:w="5524"/>
        <w:gridCol w:w="3685"/>
      </w:tblGrid>
      <w:tr w:rsidR="007236A6" w:rsidRPr="00CA1FFA" w14:paraId="7247026D" w14:textId="77777777" w:rsidTr="009A7935">
        <w:trPr>
          <w:cantSplit/>
          <w:tblHeader/>
        </w:trPr>
        <w:tc>
          <w:tcPr>
            <w:tcW w:w="9209" w:type="dxa"/>
            <w:gridSpan w:val="2"/>
            <w:shd w:val="clear" w:color="auto" w:fill="D0D9E2"/>
            <w:vAlign w:val="center"/>
          </w:tcPr>
          <w:p w14:paraId="0F27507A" w14:textId="4636DB4F" w:rsidR="00E60EFA" w:rsidRPr="00CA1FFA" w:rsidRDefault="00E60EFA" w:rsidP="00715CE3">
            <w:pPr>
              <w:spacing w:before="100" w:after="100"/>
              <w:ind w:left="58" w:right="58"/>
              <w:jc w:val="center"/>
              <w:rPr>
                <w:rFonts w:cs="Times New Roman"/>
                <w:b/>
                <w:color w:val="0D0D0D"/>
              </w:rPr>
            </w:pPr>
            <w:r>
              <w:rPr>
                <w:rFonts w:cs="Times New Roman"/>
                <w:b/>
                <w:color w:val="0D0D0D"/>
              </w:rPr>
              <w:lastRenderedPageBreak/>
              <w:t xml:space="preserve">NAME – Individual Healthcare Plan for allergy </w:t>
            </w:r>
          </w:p>
        </w:tc>
      </w:tr>
      <w:tr w:rsidR="00CB4A71" w:rsidRPr="00CA1FFA" w14:paraId="4FD155C3" w14:textId="77777777" w:rsidTr="00CB4A71">
        <w:trPr>
          <w:cantSplit/>
          <w:trHeight w:val="423"/>
          <w:tblHeader/>
        </w:trPr>
        <w:tc>
          <w:tcPr>
            <w:tcW w:w="5524" w:type="dxa"/>
            <w:vAlign w:val="center"/>
          </w:tcPr>
          <w:p w14:paraId="293512F3" w14:textId="28B9D56B" w:rsidR="00E60EFA" w:rsidRPr="003868F3" w:rsidRDefault="00E60EFA" w:rsidP="003868F3">
            <w:pPr>
              <w:spacing w:before="100" w:after="100"/>
              <w:ind w:left="58" w:right="58"/>
            </w:pPr>
            <w:r w:rsidRPr="003868F3">
              <w:rPr>
                <w:b/>
                <w:bCs/>
              </w:rPr>
              <w:t>Date of birth</w:t>
            </w:r>
            <w:r w:rsidRPr="003868F3">
              <w:t xml:space="preserve">: </w:t>
            </w:r>
          </w:p>
        </w:tc>
        <w:tc>
          <w:tcPr>
            <w:tcW w:w="3685" w:type="dxa"/>
            <w:vMerge w:val="restart"/>
            <w:vAlign w:val="center"/>
          </w:tcPr>
          <w:p w14:paraId="33514503" w14:textId="6807B6BD" w:rsidR="00E60EFA" w:rsidRPr="003868F3" w:rsidRDefault="00E60EFA" w:rsidP="00BC2783">
            <w:pPr>
              <w:spacing w:before="100" w:after="100"/>
              <w:ind w:left="58" w:right="58"/>
              <w:jc w:val="center"/>
            </w:pPr>
            <w:r>
              <w:t>Current photo</w:t>
            </w:r>
          </w:p>
        </w:tc>
      </w:tr>
      <w:tr w:rsidR="00BC2783" w:rsidRPr="00CA1FFA" w14:paraId="3B6C0003" w14:textId="77777777" w:rsidTr="00797749">
        <w:trPr>
          <w:cantSplit/>
          <w:tblHeader/>
        </w:trPr>
        <w:tc>
          <w:tcPr>
            <w:tcW w:w="5524" w:type="dxa"/>
            <w:vAlign w:val="center"/>
          </w:tcPr>
          <w:p w14:paraId="34008DC7" w14:textId="1C00BBCB" w:rsidR="00E60EFA" w:rsidRPr="003868F3" w:rsidRDefault="00E60EFA" w:rsidP="003868F3">
            <w:pPr>
              <w:spacing w:before="100" w:after="100"/>
              <w:ind w:left="58" w:right="58"/>
            </w:pPr>
            <w:r>
              <w:rPr>
                <w:b/>
                <w:bCs/>
              </w:rPr>
              <w:t>Year / c</w:t>
            </w:r>
            <w:r w:rsidRPr="003868F3">
              <w:rPr>
                <w:b/>
                <w:bCs/>
              </w:rPr>
              <w:t>lass</w:t>
            </w:r>
            <w:r w:rsidRPr="003868F3">
              <w:t xml:space="preserve">: </w:t>
            </w:r>
          </w:p>
        </w:tc>
        <w:tc>
          <w:tcPr>
            <w:tcW w:w="3685" w:type="dxa"/>
            <w:vMerge/>
            <w:vAlign w:val="center"/>
          </w:tcPr>
          <w:p w14:paraId="144BCFB5" w14:textId="2A15AD10" w:rsidR="00E60EFA" w:rsidRPr="003868F3" w:rsidRDefault="00E60EFA" w:rsidP="003868F3">
            <w:pPr>
              <w:spacing w:before="100" w:after="100"/>
              <w:ind w:left="58" w:right="58"/>
            </w:pPr>
          </w:p>
        </w:tc>
      </w:tr>
      <w:tr w:rsidR="00BC2783" w:rsidRPr="00CA1FFA" w14:paraId="2AC3EA5E" w14:textId="77777777" w:rsidTr="00797749">
        <w:trPr>
          <w:cantSplit/>
          <w:tblHeader/>
        </w:trPr>
        <w:tc>
          <w:tcPr>
            <w:tcW w:w="5524" w:type="dxa"/>
            <w:vAlign w:val="center"/>
          </w:tcPr>
          <w:p w14:paraId="1AE11D01" w14:textId="77777777" w:rsidR="00E60EFA" w:rsidRDefault="00E60EFA" w:rsidP="006A1164">
            <w:pPr>
              <w:spacing w:before="100" w:after="100"/>
              <w:ind w:left="58" w:right="58"/>
            </w:pPr>
            <w:r>
              <w:rPr>
                <w:b/>
                <w:bCs/>
              </w:rPr>
              <w:t>Emergency contacts</w:t>
            </w:r>
            <w:r>
              <w:t xml:space="preserve">: </w:t>
            </w:r>
          </w:p>
          <w:p w14:paraId="5CBC7D04" w14:textId="70A980A3" w:rsidR="00E60EFA" w:rsidRPr="006A1164" w:rsidRDefault="00E60EFA" w:rsidP="006A1164">
            <w:pPr>
              <w:spacing w:before="100" w:after="100"/>
              <w:ind w:left="58" w:right="58"/>
            </w:pPr>
          </w:p>
        </w:tc>
        <w:tc>
          <w:tcPr>
            <w:tcW w:w="3685" w:type="dxa"/>
            <w:vMerge/>
            <w:vAlign w:val="center"/>
          </w:tcPr>
          <w:p w14:paraId="4614E5E2" w14:textId="2F1401E5" w:rsidR="00E60EFA" w:rsidRPr="003868F3" w:rsidRDefault="00E60EFA" w:rsidP="003868F3">
            <w:pPr>
              <w:spacing w:before="100" w:after="100"/>
              <w:ind w:left="58" w:right="58"/>
            </w:pPr>
          </w:p>
        </w:tc>
      </w:tr>
      <w:tr w:rsidR="00515146" w:rsidRPr="00CA1FFA" w14:paraId="7D7322E8" w14:textId="77777777" w:rsidTr="00515146">
        <w:trPr>
          <w:cantSplit/>
          <w:trHeight w:val="1032"/>
          <w:tblHeader/>
        </w:trPr>
        <w:tc>
          <w:tcPr>
            <w:tcW w:w="5524" w:type="dxa"/>
            <w:vAlign w:val="center"/>
          </w:tcPr>
          <w:p w14:paraId="57B3A9CF" w14:textId="77777777" w:rsidR="00E60EFA" w:rsidRPr="003868F3" w:rsidRDefault="00E60EFA" w:rsidP="003868F3">
            <w:pPr>
              <w:spacing w:before="100" w:after="100"/>
              <w:ind w:left="58" w:right="58"/>
            </w:pPr>
            <w:r w:rsidRPr="003868F3">
              <w:rPr>
                <w:b/>
                <w:bCs/>
              </w:rPr>
              <w:t>Staff who need to be aware</w:t>
            </w:r>
            <w:r w:rsidRPr="003868F3">
              <w:t xml:space="preserve">: </w:t>
            </w:r>
          </w:p>
          <w:p w14:paraId="3C2E9204" w14:textId="6BF8CAA9" w:rsidR="00E60EFA" w:rsidRPr="003868F3" w:rsidRDefault="00E60EFA" w:rsidP="00715CE3">
            <w:pPr>
              <w:spacing w:before="100" w:after="100"/>
              <w:ind w:left="58" w:right="58"/>
            </w:pPr>
            <w:r>
              <w:t xml:space="preserve"> </w:t>
            </w:r>
          </w:p>
        </w:tc>
        <w:tc>
          <w:tcPr>
            <w:tcW w:w="3685" w:type="dxa"/>
            <w:vMerge/>
            <w:vAlign w:val="center"/>
          </w:tcPr>
          <w:p w14:paraId="61A476EC" w14:textId="488EF0F7" w:rsidR="00E60EFA" w:rsidRPr="003868F3" w:rsidRDefault="00E60EFA" w:rsidP="003868F3">
            <w:pPr>
              <w:spacing w:before="100" w:after="100"/>
              <w:ind w:left="58" w:right="58"/>
            </w:pPr>
          </w:p>
        </w:tc>
      </w:tr>
      <w:tr w:rsidR="003117EE" w:rsidRPr="00CA1FFA" w14:paraId="0C1ED5CA" w14:textId="77777777" w:rsidTr="008E4F89">
        <w:trPr>
          <w:cantSplit/>
          <w:tblHeader/>
        </w:trPr>
        <w:tc>
          <w:tcPr>
            <w:tcW w:w="9209" w:type="dxa"/>
            <w:gridSpan w:val="2"/>
            <w:vAlign w:val="center"/>
          </w:tcPr>
          <w:p w14:paraId="7A6CADCA" w14:textId="77777777" w:rsidR="00E60EFA" w:rsidRPr="003868F3" w:rsidRDefault="00E60EFA" w:rsidP="00E671D9">
            <w:pPr>
              <w:spacing w:before="100" w:after="100"/>
              <w:ind w:left="58" w:right="58"/>
            </w:pPr>
            <w:r w:rsidRPr="003117EE">
              <w:rPr>
                <w:b/>
                <w:bCs/>
              </w:rPr>
              <w:t>Allergy</w:t>
            </w:r>
            <w:r w:rsidRPr="003868F3">
              <w:t xml:space="preserve">: </w:t>
            </w:r>
          </w:p>
          <w:p w14:paraId="3E76CFA1" w14:textId="17940228" w:rsidR="00E60EFA" w:rsidRPr="00017C63" w:rsidRDefault="00E60EFA" w:rsidP="004933EF">
            <w:pPr>
              <w:spacing w:before="100" w:after="100"/>
              <w:ind w:left="58" w:right="58"/>
              <w:rPr>
                <w:i/>
                <w:iCs/>
              </w:rPr>
            </w:pPr>
            <w:r w:rsidRPr="00017C63">
              <w:rPr>
                <w:i/>
                <w:iCs/>
              </w:rPr>
              <w:t>Note what allerg</w:t>
            </w:r>
            <w:r>
              <w:rPr>
                <w:i/>
                <w:iCs/>
              </w:rPr>
              <w:t>y</w:t>
            </w:r>
            <w:r w:rsidRPr="00017C63">
              <w:rPr>
                <w:i/>
                <w:iCs/>
              </w:rPr>
              <w:t xml:space="preserve"> the child or young person has.  </w:t>
            </w:r>
          </w:p>
          <w:p w14:paraId="6F082FCC" w14:textId="77777777" w:rsidR="00E60EFA" w:rsidRPr="00017C63" w:rsidRDefault="00E60EFA" w:rsidP="004933EF">
            <w:pPr>
              <w:spacing w:before="100" w:after="100"/>
              <w:ind w:left="58" w:right="58"/>
              <w:rPr>
                <w:i/>
                <w:iCs/>
              </w:rPr>
            </w:pPr>
            <w:r w:rsidRPr="00017C63">
              <w:rPr>
                <w:i/>
                <w:iCs/>
              </w:rPr>
              <w:t xml:space="preserve">Note any known allergens. </w:t>
            </w:r>
          </w:p>
          <w:p w14:paraId="2C427212" w14:textId="2940BFC5" w:rsidR="00E60EFA" w:rsidRPr="003117EE" w:rsidRDefault="00E60EFA" w:rsidP="004933EF">
            <w:pPr>
              <w:spacing w:before="100" w:after="100"/>
              <w:ind w:left="58" w:right="58"/>
              <w:rPr>
                <w:i/>
                <w:iCs/>
              </w:rPr>
            </w:pPr>
            <w:r>
              <w:rPr>
                <w:i/>
                <w:iCs/>
              </w:rPr>
              <w:t>Note whether the child or young person is likely to be aware that they are having an allergic reaction and whether they can alert others</w:t>
            </w:r>
            <w:r w:rsidRPr="003117EE">
              <w:rPr>
                <w:i/>
                <w:iCs/>
              </w:rPr>
              <w:t xml:space="preserve">.  </w:t>
            </w:r>
          </w:p>
        </w:tc>
      </w:tr>
      <w:tr w:rsidR="00F05DFA" w:rsidRPr="00CA1FFA" w14:paraId="2E441560" w14:textId="77777777" w:rsidTr="0021161A">
        <w:trPr>
          <w:cantSplit/>
          <w:tblHeader/>
        </w:trPr>
        <w:tc>
          <w:tcPr>
            <w:tcW w:w="9209" w:type="dxa"/>
            <w:gridSpan w:val="2"/>
            <w:vAlign w:val="center"/>
          </w:tcPr>
          <w:p w14:paraId="750CDBBA" w14:textId="492277BE" w:rsidR="00E60EFA" w:rsidRDefault="00E60EFA" w:rsidP="000B07D4">
            <w:pPr>
              <w:spacing w:before="100" w:after="100"/>
              <w:ind w:left="58" w:right="58"/>
            </w:pPr>
            <w:r>
              <w:rPr>
                <w:b/>
                <w:bCs/>
              </w:rPr>
              <w:t>How the allergy is managed</w:t>
            </w:r>
            <w:r w:rsidRPr="003868F3">
              <w:t>:</w:t>
            </w:r>
            <w:r>
              <w:t xml:space="preserve"> </w:t>
            </w:r>
          </w:p>
          <w:p w14:paraId="095674FF" w14:textId="36A629BD" w:rsidR="00E60EFA" w:rsidRPr="000B07D4" w:rsidRDefault="00E60EFA" w:rsidP="004933EF">
            <w:pPr>
              <w:spacing w:before="100" w:after="100"/>
              <w:ind w:left="58" w:right="58"/>
              <w:rPr>
                <w:i/>
                <w:iCs/>
              </w:rPr>
            </w:pPr>
            <w:r w:rsidRPr="000B07D4">
              <w:rPr>
                <w:i/>
                <w:iCs/>
              </w:rPr>
              <w:t xml:space="preserve">Note any care or action plans or prescribed medication issued by healthcare professionals.  </w:t>
            </w:r>
          </w:p>
          <w:p w14:paraId="54D30904" w14:textId="00E4E366" w:rsidR="00E60EFA" w:rsidRPr="000B07D4" w:rsidRDefault="00E60EFA" w:rsidP="004933EF">
            <w:pPr>
              <w:spacing w:before="100" w:after="100"/>
              <w:ind w:left="58" w:right="58"/>
              <w:rPr>
                <w:i/>
                <w:iCs/>
              </w:rPr>
            </w:pPr>
            <w:r w:rsidRPr="000B07D4">
              <w:rPr>
                <w:i/>
                <w:iCs/>
              </w:rPr>
              <w:t xml:space="preserve">If the allergy can be partly or wholly managed by practical adjustments (for example avoidance of known allergens), note them here.  </w:t>
            </w:r>
          </w:p>
          <w:p w14:paraId="145F7CD1" w14:textId="33E75A7B" w:rsidR="00E60EFA" w:rsidRPr="003868F3" w:rsidRDefault="00E60EFA" w:rsidP="004933EF">
            <w:pPr>
              <w:spacing w:before="100" w:after="100"/>
              <w:ind w:left="58" w:right="58"/>
            </w:pPr>
            <w:r w:rsidRPr="000B07D4">
              <w:rPr>
                <w:i/>
                <w:iCs/>
              </w:rPr>
              <w:t xml:space="preserve">Note the extent to which the child or young person is able to take responsibility </w:t>
            </w:r>
            <w:r>
              <w:rPr>
                <w:i/>
                <w:iCs/>
              </w:rPr>
              <w:t xml:space="preserve">for </w:t>
            </w:r>
            <w:r w:rsidRPr="000B07D4">
              <w:rPr>
                <w:i/>
                <w:iCs/>
              </w:rPr>
              <w:t xml:space="preserve">managing their allergy. </w:t>
            </w:r>
          </w:p>
        </w:tc>
      </w:tr>
      <w:tr w:rsidR="00BC11C3" w:rsidRPr="00CA1FFA" w14:paraId="186B337E" w14:textId="77777777" w:rsidTr="0039159D">
        <w:trPr>
          <w:cantSplit/>
          <w:tblHeader/>
        </w:trPr>
        <w:tc>
          <w:tcPr>
            <w:tcW w:w="9209" w:type="dxa"/>
            <w:gridSpan w:val="2"/>
            <w:vAlign w:val="center"/>
          </w:tcPr>
          <w:p w14:paraId="6622AB9D" w14:textId="77777777" w:rsidR="00E60EFA" w:rsidRPr="003868F3" w:rsidRDefault="00E60EFA" w:rsidP="00E671D9">
            <w:pPr>
              <w:spacing w:before="100" w:after="100"/>
              <w:ind w:left="58" w:right="58"/>
            </w:pPr>
            <w:r w:rsidRPr="00BC11C3">
              <w:rPr>
                <w:b/>
                <w:bCs/>
              </w:rPr>
              <w:t>Impact on education</w:t>
            </w:r>
            <w:r w:rsidRPr="003868F3">
              <w:t xml:space="preserve">: </w:t>
            </w:r>
          </w:p>
          <w:p w14:paraId="486AC33F" w14:textId="77777777" w:rsidR="00E60EFA" w:rsidRPr="001431B6" w:rsidRDefault="00E60EFA" w:rsidP="004933EF">
            <w:pPr>
              <w:spacing w:before="100" w:after="100"/>
              <w:ind w:left="58" w:right="58"/>
              <w:rPr>
                <w:i/>
                <w:iCs/>
              </w:rPr>
            </w:pPr>
            <w:r w:rsidRPr="001431B6">
              <w:rPr>
                <w:i/>
                <w:iCs/>
              </w:rPr>
              <w:t>Indicate the potential harm which might come to the child or young person if their allergy is not managed properly.</w:t>
            </w:r>
          </w:p>
          <w:p w14:paraId="2FA02DE3" w14:textId="2F0D1BBB" w:rsidR="00E60EFA" w:rsidRPr="001431B6" w:rsidRDefault="00E60EFA" w:rsidP="004933EF">
            <w:pPr>
              <w:spacing w:before="100" w:after="100"/>
              <w:ind w:left="58" w:right="58"/>
              <w:rPr>
                <w:i/>
                <w:iCs/>
              </w:rPr>
            </w:pPr>
            <w:r w:rsidRPr="001431B6">
              <w:rPr>
                <w:i/>
                <w:iCs/>
              </w:rPr>
              <w:t xml:space="preserve">Indicate how the allergy may impact on the child or young person’s learning. </w:t>
            </w:r>
          </w:p>
          <w:p w14:paraId="25CF0345" w14:textId="0FAB09B5" w:rsidR="00E60EFA" w:rsidRPr="001431B6" w:rsidRDefault="00E60EFA" w:rsidP="004933EF">
            <w:pPr>
              <w:spacing w:before="100" w:after="100"/>
              <w:ind w:left="58" w:right="58"/>
              <w:rPr>
                <w:i/>
                <w:iCs/>
              </w:rPr>
            </w:pPr>
            <w:r w:rsidRPr="001431B6">
              <w:rPr>
                <w:i/>
                <w:iCs/>
              </w:rPr>
              <w:t xml:space="preserve">Indicate how the allergy may impact on the child or young person’s emotional wellbeing. </w:t>
            </w:r>
          </w:p>
          <w:p w14:paraId="27558F67" w14:textId="1EA14AE5" w:rsidR="00E60EFA" w:rsidRPr="001431B6" w:rsidRDefault="00E60EFA" w:rsidP="004933EF">
            <w:pPr>
              <w:spacing w:before="100" w:after="100"/>
              <w:ind w:left="58" w:right="58"/>
              <w:rPr>
                <w:i/>
                <w:iCs/>
              </w:rPr>
            </w:pPr>
            <w:r w:rsidRPr="001431B6">
              <w:rPr>
                <w:i/>
                <w:iCs/>
              </w:rPr>
              <w:t xml:space="preserve">If relevant, note any interaction between allergy and SEN.  </w:t>
            </w:r>
          </w:p>
        </w:tc>
      </w:tr>
      <w:tr w:rsidR="001431B6" w:rsidRPr="00CA1FFA" w14:paraId="57DE512A" w14:textId="77777777" w:rsidTr="00305940">
        <w:trPr>
          <w:cantSplit/>
          <w:tblHeader/>
        </w:trPr>
        <w:tc>
          <w:tcPr>
            <w:tcW w:w="9209" w:type="dxa"/>
            <w:gridSpan w:val="2"/>
            <w:vAlign w:val="center"/>
          </w:tcPr>
          <w:p w14:paraId="2E7C2450" w14:textId="77777777" w:rsidR="00E60EFA" w:rsidRPr="003868F3" w:rsidRDefault="00E60EFA" w:rsidP="00E671D9">
            <w:pPr>
              <w:spacing w:before="100" w:after="100"/>
              <w:ind w:left="58" w:right="58"/>
            </w:pPr>
            <w:r w:rsidRPr="001431B6">
              <w:rPr>
                <w:b/>
                <w:bCs/>
              </w:rPr>
              <w:t>Arrangements for support</w:t>
            </w:r>
            <w:r w:rsidRPr="003868F3">
              <w:t xml:space="preserve">: </w:t>
            </w:r>
          </w:p>
          <w:p w14:paraId="54533CEF" w14:textId="77777777" w:rsidR="00E60EFA" w:rsidRPr="00835C32" w:rsidRDefault="00E60EFA" w:rsidP="004933EF">
            <w:pPr>
              <w:spacing w:before="100" w:after="100"/>
              <w:ind w:left="58" w:right="58"/>
              <w:rPr>
                <w:i/>
                <w:iCs/>
              </w:rPr>
            </w:pPr>
            <w:r w:rsidRPr="00835C32">
              <w:rPr>
                <w:i/>
                <w:iCs/>
              </w:rPr>
              <w:t xml:space="preserve">Give details of the specific support or adaptations which the school, college or early years setting will put in place, within its educational remit.  </w:t>
            </w:r>
          </w:p>
          <w:p w14:paraId="39DDD6F1" w14:textId="4D1321D8" w:rsidR="00E60EFA" w:rsidRDefault="00E60EFA" w:rsidP="004933EF">
            <w:pPr>
              <w:spacing w:before="100" w:after="100"/>
              <w:ind w:left="58" w:right="58"/>
              <w:rPr>
                <w:i/>
                <w:iCs/>
              </w:rPr>
            </w:pPr>
            <w:r w:rsidRPr="00835C32">
              <w:rPr>
                <w:i/>
                <w:iCs/>
              </w:rPr>
              <w:t xml:space="preserve">Outline measures to reduce the risk of contact with known allergens.  </w:t>
            </w:r>
          </w:p>
          <w:p w14:paraId="66667064" w14:textId="51252D16" w:rsidR="00E60EFA" w:rsidRPr="00ED2D3C" w:rsidRDefault="00E60EFA" w:rsidP="004933EF">
            <w:pPr>
              <w:spacing w:before="100" w:after="100"/>
              <w:ind w:left="58" w:right="58"/>
              <w:rPr>
                <w:i/>
                <w:iCs/>
              </w:rPr>
            </w:pPr>
            <w:r>
              <w:rPr>
                <w:i/>
                <w:iCs/>
              </w:rPr>
              <w:t xml:space="preserve">Give details of the specific support or adaptations to manage food allergy at meal and snack times. </w:t>
            </w:r>
          </w:p>
          <w:p w14:paraId="0693317E" w14:textId="11BEFFEE" w:rsidR="00E60EFA" w:rsidRPr="003868F3" w:rsidRDefault="00E60EFA" w:rsidP="004933EF">
            <w:pPr>
              <w:spacing w:before="100" w:after="100"/>
              <w:ind w:left="58" w:right="58"/>
            </w:pPr>
            <w:r w:rsidRPr="00835C32">
              <w:rPr>
                <w:i/>
                <w:iCs/>
              </w:rPr>
              <w:t>Note arrangements for maintaining educational progress where absence or missed learning occurs due to allergy.</w:t>
            </w:r>
          </w:p>
        </w:tc>
      </w:tr>
      <w:tr w:rsidR="00835C32" w:rsidRPr="00CA1FFA" w14:paraId="550FB89E" w14:textId="77777777" w:rsidTr="00CD5BFE">
        <w:trPr>
          <w:cantSplit/>
          <w:tblHeader/>
        </w:trPr>
        <w:tc>
          <w:tcPr>
            <w:tcW w:w="9209" w:type="dxa"/>
            <w:gridSpan w:val="2"/>
            <w:vAlign w:val="center"/>
          </w:tcPr>
          <w:p w14:paraId="79C31761" w14:textId="77777777" w:rsidR="00E60EFA" w:rsidRPr="003868F3" w:rsidRDefault="00E60EFA" w:rsidP="00E671D9">
            <w:pPr>
              <w:spacing w:before="100" w:after="100"/>
              <w:ind w:left="58" w:right="58"/>
            </w:pPr>
            <w:r w:rsidRPr="009F07EF">
              <w:rPr>
                <w:b/>
                <w:bCs/>
              </w:rPr>
              <w:t>Visits and trips</w:t>
            </w:r>
            <w:r w:rsidRPr="003868F3">
              <w:t xml:space="preserve">: </w:t>
            </w:r>
          </w:p>
          <w:p w14:paraId="5FE8A009" w14:textId="77777777" w:rsidR="00E60EFA" w:rsidRPr="00645D2C" w:rsidRDefault="00E60EFA" w:rsidP="00645D2C">
            <w:pPr>
              <w:pStyle w:val="ListParagraph"/>
              <w:numPr>
                <w:ilvl w:val="0"/>
                <w:numId w:val="1"/>
              </w:numPr>
              <w:spacing w:before="100" w:after="100"/>
              <w:ind w:left="58" w:right="58"/>
              <w:rPr>
                <w:i/>
                <w:iCs/>
              </w:rPr>
            </w:pPr>
            <w:r w:rsidRPr="00645D2C">
              <w:rPr>
                <w:i/>
                <w:iCs/>
              </w:rPr>
              <w:t xml:space="preserve">Give details of any arrangements or procedures which may be required for school trips or other activities outside of the normal timetable that will ensure the child can participate. </w:t>
            </w:r>
          </w:p>
          <w:p w14:paraId="5902A20D" w14:textId="24DEB628" w:rsidR="00E60EFA" w:rsidRPr="00645D2C" w:rsidRDefault="00E60EFA" w:rsidP="00E671D9">
            <w:pPr>
              <w:pStyle w:val="ListParagraph"/>
              <w:numPr>
                <w:ilvl w:val="0"/>
                <w:numId w:val="1"/>
              </w:numPr>
              <w:spacing w:before="100" w:after="100"/>
              <w:ind w:left="58" w:right="58"/>
              <w:rPr>
                <w:i/>
                <w:iCs/>
              </w:rPr>
            </w:pPr>
            <w:r w:rsidRPr="00645D2C">
              <w:rPr>
                <w:i/>
                <w:iCs/>
              </w:rPr>
              <w:t xml:space="preserve">Note any requirement for a risk assessment and prompts for specific issues which should be considered. </w:t>
            </w:r>
          </w:p>
        </w:tc>
      </w:tr>
      <w:tr w:rsidR="00645D2C" w:rsidRPr="00CA1FFA" w14:paraId="094FE4C6" w14:textId="77777777" w:rsidTr="002E2449">
        <w:trPr>
          <w:cantSplit/>
          <w:tblHeader/>
        </w:trPr>
        <w:tc>
          <w:tcPr>
            <w:tcW w:w="9209" w:type="dxa"/>
            <w:gridSpan w:val="2"/>
            <w:vAlign w:val="center"/>
          </w:tcPr>
          <w:p w14:paraId="3EB87647" w14:textId="77777777" w:rsidR="00E60EFA" w:rsidRPr="003868F3" w:rsidRDefault="00E60EFA" w:rsidP="00E671D9">
            <w:pPr>
              <w:spacing w:before="100" w:after="100"/>
              <w:ind w:left="58" w:right="58"/>
            </w:pPr>
            <w:r w:rsidRPr="00645D2C">
              <w:rPr>
                <w:b/>
                <w:bCs/>
              </w:rPr>
              <w:lastRenderedPageBreak/>
              <w:t>Emergency response</w:t>
            </w:r>
            <w:r w:rsidRPr="003868F3">
              <w:t xml:space="preserve">: </w:t>
            </w:r>
          </w:p>
          <w:p w14:paraId="6557B0C6" w14:textId="77777777" w:rsidR="00E60EFA" w:rsidRDefault="00E60EFA" w:rsidP="004933EF">
            <w:pPr>
              <w:spacing w:before="100" w:after="100"/>
              <w:ind w:left="58" w:right="58"/>
              <w:rPr>
                <w:i/>
                <w:iCs/>
              </w:rPr>
            </w:pPr>
            <w:r w:rsidRPr="00797C8F">
              <w:rPr>
                <w:i/>
                <w:iCs/>
              </w:rPr>
              <w:t xml:space="preserve">Where an Action Plan issued by a healthcare professional covers emergency response, refer to it and ensure it is attached.  </w:t>
            </w:r>
          </w:p>
          <w:p w14:paraId="5E4C3B3F" w14:textId="783D5E4D" w:rsidR="00E60EFA" w:rsidRPr="00797C8F" w:rsidRDefault="00E60EFA" w:rsidP="004933EF">
            <w:pPr>
              <w:spacing w:before="100" w:after="100"/>
              <w:ind w:left="58" w:right="58"/>
              <w:rPr>
                <w:i/>
                <w:iCs/>
              </w:rPr>
            </w:pPr>
            <w:r w:rsidRPr="00797C8F">
              <w:rPr>
                <w:i/>
                <w:iCs/>
              </w:rPr>
              <w:t xml:space="preserve">Otherwise summarise the signs or symptoms which would indicate an emergency.  </w:t>
            </w:r>
          </w:p>
          <w:p w14:paraId="06203F81" w14:textId="77777777" w:rsidR="00E60EFA" w:rsidRDefault="00E60EFA" w:rsidP="004933EF">
            <w:pPr>
              <w:spacing w:before="100" w:after="100"/>
              <w:ind w:left="58" w:right="58"/>
              <w:rPr>
                <w:i/>
                <w:iCs/>
              </w:rPr>
            </w:pPr>
            <w:r w:rsidRPr="009A1AF6">
              <w:rPr>
                <w:i/>
                <w:iCs/>
              </w:rPr>
              <w:t>Set out</w:t>
            </w:r>
            <w:r w:rsidRPr="009A1AF6" w:rsidDel="00A11FED">
              <w:rPr>
                <w:i/>
                <w:iCs/>
              </w:rPr>
              <w:t xml:space="preserve"> what to do in an emergency, including whom to contact. </w:t>
            </w:r>
          </w:p>
          <w:p w14:paraId="3589FA30" w14:textId="78F62522" w:rsidR="00E60EFA" w:rsidRPr="009A1AF6" w:rsidRDefault="00E60EFA" w:rsidP="004933EF">
            <w:pPr>
              <w:spacing w:before="100" w:after="100"/>
              <w:ind w:left="58" w:right="58"/>
              <w:rPr>
                <w:i/>
                <w:iCs/>
              </w:rPr>
            </w:pPr>
            <w:r>
              <w:rPr>
                <w:i/>
                <w:iCs/>
              </w:rPr>
              <w:t xml:space="preserve">If relevant, note where “spare” adrenaline devices are located.  </w:t>
            </w:r>
          </w:p>
        </w:tc>
      </w:tr>
      <w:tr w:rsidR="00276BD8" w:rsidRPr="00CA1FFA" w14:paraId="7264BDEC" w14:textId="77777777" w:rsidTr="00797749">
        <w:trPr>
          <w:cantSplit/>
          <w:tblHeader/>
        </w:trPr>
        <w:tc>
          <w:tcPr>
            <w:tcW w:w="5524" w:type="dxa"/>
            <w:vAlign w:val="center"/>
          </w:tcPr>
          <w:p w14:paraId="41BEFA58" w14:textId="689423ED" w:rsidR="00E60EFA" w:rsidRDefault="00E60EFA" w:rsidP="00246DAB">
            <w:pPr>
              <w:spacing w:before="100" w:after="100"/>
              <w:ind w:left="58" w:right="58"/>
              <w:rPr>
                <w:b/>
                <w:bCs/>
              </w:rPr>
            </w:pPr>
            <w:r>
              <w:rPr>
                <w:b/>
                <w:bCs/>
              </w:rPr>
              <w:t>Last discussed with parents:</w:t>
            </w:r>
          </w:p>
        </w:tc>
        <w:tc>
          <w:tcPr>
            <w:tcW w:w="3685" w:type="dxa"/>
            <w:vAlign w:val="center"/>
          </w:tcPr>
          <w:p w14:paraId="5696CDDF" w14:textId="6AFF8E84" w:rsidR="00E60EFA" w:rsidRPr="0004077D" w:rsidRDefault="00E60EFA" w:rsidP="00246DAB">
            <w:pPr>
              <w:rPr>
                <w:b/>
                <w:bCs/>
              </w:rPr>
            </w:pPr>
            <w:r>
              <w:rPr>
                <w:b/>
                <w:bCs/>
              </w:rPr>
              <w:t>Date</w:t>
            </w:r>
          </w:p>
        </w:tc>
      </w:tr>
      <w:tr w:rsidR="008951FB" w:rsidRPr="00CA1FFA" w14:paraId="7F034BCD" w14:textId="77777777" w:rsidTr="00797749">
        <w:trPr>
          <w:cantSplit/>
          <w:tblHeader/>
        </w:trPr>
        <w:tc>
          <w:tcPr>
            <w:tcW w:w="5524" w:type="dxa"/>
            <w:vAlign w:val="center"/>
          </w:tcPr>
          <w:p w14:paraId="3DF27EC8" w14:textId="2F62A56B" w:rsidR="00E60EFA" w:rsidRDefault="00E60EFA" w:rsidP="008951FB">
            <w:pPr>
              <w:spacing w:before="100" w:after="100"/>
              <w:ind w:left="58" w:right="58"/>
              <w:rPr>
                <w:b/>
                <w:bCs/>
              </w:rPr>
            </w:pPr>
            <w:r>
              <w:rPr>
                <w:b/>
                <w:bCs/>
              </w:rPr>
              <w:t>Issued</w:t>
            </w:r>
            <w:r w:rsidRPr="0004077D">
              <w:rPr>
                <w:b/>
                <w:bCs/>
              </w:rPr>
              <w:t xml:space="preserve"> by</w:t>
            </w:r>
            <w:r>
              <w:t xml:space="preserve">: </w:t>
            </w:r>
          </w:p>
        </w:tc>
        <w:tc>
          <w:tcPr>
            <w:tcW w:w="3685" w:type="dxa"/>
            <w:vAlign w:val="center"/>
          </w:tcPr>
          <w:p w14:paraId="1AF68970" w14:textId="7670D595" w:rsidR="00E60EFA" w:rsidRDefault="00E60EFA" w:rsidP="008951FB">
            <w:pPr>
              <w:rPr>
                <w:b/>
                <w:bCs/>
              </w:rPr>
            </w:pPr>
            <w:r w:rsidRPr="0004077D">
              <w:rPr>
                <w:b/>
                <w:bCs/>
              </w:rPr>
              <w:t>Date</w:t>
            </w:r>
            <w:r>
              <w:t xml:space="preserve">: </w:t>
            </w:r>
          </w:p>
        </w:tc>
      </w:tr>
      <w:tr w:rsidR="008951FB" w:rsidRPr="00CA1FFA" w14:paraId="747F3D99" w14:textId="77777777" w:rsidTr="00797749">
        <w:trPr>
          <w:cantSplit/>
          <w:tblHeader/>
        </w:trPr>
        <w:tc>
          <w:tcPr>
            <w:tcW w:w="5524" w:type="dxa"/>
            <w:vAlign w:val="center"/>
          </w:tcPr>
          <w:p w14:paraId="5E18CE36" w14:textId="514212FF" w:rsidR="00E60EFA" w:rsidRDefault="00E60EFA" w:rsidP="008951FB">
            <w:pPr>
              <w:spacing w:before="100" w:after="100"/>
              <w:ind w:left="58" w:right="58"/>
              <w:rPr>
                <w:b/>
                <w:bCs/>
              </w:rPr>
            </w:pPr>
            <w:r>
              <w:rPr>
                <w:b/>
                <w:bCs/>
              </w:rPr>
              <w:t>Next planned review</w:t>
            </w:r>
            <w:r>
              <w:t xml:space="preserve">: </w:t>
            </w:r>
          </w:p>
        </w:tc>
        <w:tc>
          <w:tcPr>
            <w:tcW w:w="3685" w:type="dxa"/>
            <w:vAlign w:val="center"/>
          </w:tcPr>
          <w:p w14:paraId="78ABDE62" w14:textId="6EDF8EC9" w:rsidR="00E60EFA" w:rsidRDefault="00E60EFA" w:rsidP="008951FB">
            <w:pPr>
              <w:rPr>
                <w:b/>
                <w:bCs/>
              </w:rPr>
            </w:pPr>
            <w:r w:rsidRPr="0004077D">
              <w:rPr>
                <w:b/>
                <w:bCs/>
              </w:rPr>
              <w:t>Date</w:t>
            </w:r>
            <w:r>
              <w:t xml:space="preserve">: </w:t>
            </w:r>
          </w:p>
        </w:tc>
      </w:tr>
    </w:tbl>
    <w:p w14:paraId="7417AE81" w14:textId="77777777" w:rsidR="00E60EFA" w:rsidRDefault="00E60EFA"/>
    <w:p w14:paraId="3A79B3CD" w14:textId="77777777" w:rsidR="00E60EFA" w:rsidRDefault="00E60EFA"/>
    <w:tbl>
      <w:tblPr>
        <w:tblW w:w="9209" w:type="dxa"/>
        <w:tblBorders>
          <w:top w:val="single" w:sz="6" w:space="0" w:color="7F7F7F"/>
          <w:left w:val="single" w:sz="6" w:space="0" w:color="7F7F7F"/>
          <w:bottom w:val="single" w:sz="6" w:space="0" w:color="7F7F7F"/>
          <w:right w:val="single" w:sz="6" w:space="0" w:color="7F7F7F"/>
          <w:insideH w:val="single" w:sz="6" w:space="0" w:color="7F7F7F"/>
          <w:insideV w:val="single" w:sz="6" w:space="0" w:color="7F7F7F"/>
        </w:tblBorders>
        <w:tblLook w:val="04A0" w:firstRow="1" w:lastRow="0" w:firstColumn="1" w:lastColumn="0" w:noHBand="0" w:noVBand="1"/>
      </w:tblPr>
      <w:tblGrid>
        <w:gridCol w:w="5524"/>
        <w:gridCol w:w="3685"/>
      </w:tblGrid>
      <w:tr w:rsidR="00A47DC7" w:rsidRPr="00CA1FFA" w14:paraId="329D7D80" w14:textId="77777777" w:rsidTr="003A2B92">
        <w:trPr>
          <w:cantSplit/>
          <w:tblHeader/>
        </w:trPr>
        <w:tc>
          <w:tcPr>
            <w:tcW w:w="9209" w:type="dxa"/>
            <w:gridSpan w:val="2"/>
            <w:shd w:val="clear" w:color="auto" w:fill="D0D9E2"/>
            <w:vAlign w:val="center"/>
          </w:tcPr>
          <w:p w14:paraId="5FB6513F" w14:textId="77777777" w:rsidR="00E60EFA" w:rsidRDefault="00E60EFA" w:rsidP="00197001">
            <w:pPr>
              <w:spacing w:before="100" w:after="100"/>
              <w:ind w:left="58" w:right="58"/>
              <w:jc w:val="center"/>
              <w:rPr>
                <w:rFonts w:cs="Times New Roman"/>
                <w:b/>
                <w:color w:val="0D0D0D"/>
              </w:rPr>
            </w:pPr>
            <w:r>
              <w:rPr>
                <w:rFonts w:cs="Times New Roman"/>
                <w:b/>
                <w:color w:val="0D0D0D"/>
              </w:rPr>
              <w:lastRenderedPageBreak/>
              <w:t xml:space="preserve">NAME – Individual Healthcare Plan for allergy </w:t>
            </w:r>
          </w:p>
          <w:p w14:paraId="485CFE88" w14:textId="200B3FBD" w:rsidR="00E60EFA" w:rsidRPr="00CA1FFA" w:rsidRDefault="00E60EFA" w:rsidP="00197001">
            <w:pPr>
              <w:spacing w:before="100" w:after="100"/>
              <w:ind w:left="58" w:right="58"/>
              <w:jc w:val="center"/>
              <w:rPr>
                <w:rFonts w:cs="Times New Roman"/>
                <w:b/>
                <w:color w:val="0D0D0D"/>
              </w:rPr>
            </w:pPr>
            <w:r>
              <w:rPr>
                <w:rFonts w:cs="Times New Roman"/>
                <w:b/>
                <w:color w:val="0D0D0D"/>
              </w:rPr>
              <w:t>Annex: Medication needed while in school / college / setting</w:t>
            </w:r>
          </w:p>
        </w:tc>
      </w:tr>
      <w:tr w:rsidR="00A47DC7" w:rsidRPr="00CA1FFA" w14:paraId="17F58EC0" w14:textId="77777777" w:rsidTr="00834267">
        <w:trPr>
          <w:cantSplit/>
          <w:tblHeader/>
        </w:trPr>
        <w:tc>
          <w:tcPr>
            <w:tcW w:w="9209" w:type="dxa"/>
            <w:gridSpan w:val="2"/>
            <w:vAlign w:val="center"/>
          </w:tcPr>
          <w:p w14:paraId="5D0A160E" w14:textId="55C06D2A" w:rsidR="00E60EFA" w:rsidRPr="006E0E5C" w:rsidRDefault="00E60EFA" w:rsidP="006E0E5C">
            <w:pPr>
              <w:spacing w:before="100" w:after="100"/>
              <w:ind w:left="58" w:right="58"/>
              <w:rPr>
                <w:b/>
                <w:bCs/>
              </w:rPr>
            </w:pPr>
            <w:r w:rsidRPr="0004077D">
              <w:rPr>
                <w:b/>
                <w:bCs/>
              </w:rPr>
              <w:t>Non-prescription medication</w:t>
            </w:r>
            <w:r w:rsidRPr="006E0E5C">
              <w:rPr>
                <w:b/>
                <w:bCs/>
              </w:rPr>
              <w:t xml:space="preserve">: </w:t>
            </w:r>
          </w:p>
          <w:p w14:paraId="048BC27A" w14:textId="1C6E0BD9" w:rsidR="00E60EFA" w:rsidRPr="00197001" w:rsidRDefault="00E60EFA" w:rsidP="006E0E5C">
            <w:pPr>
              <w:spacing w:before="100" w:after="100"/>
              <w:ind w:left="58" w:right="58"/>
              <w:rPr>
                <w:i/>
                <w:iCs/>
              </w:rPr>
            </w:pPr>
            <w:r w:rsidRPr="00197001">
              <w:rPr>
                <w:i/>
                <w:iCs/>
              </w:rPr>
              <w:t xml:space="preserve">Record any </w:t>
            </w:r>
            <w:r w:rsidRPr="00197001">
              <w:rPr>
                <w:i/>
                <w:iCs/>
                <w:u w:val="single"/>
              </w:rPr>
              <w:t>non</w:t>
            </w:r>
            <w:r w:rsidRPr="00197001">
              <w:rPr>
                <w:i/>
                <w:iCs/>
              </w:rPr>
              <w:t xml:space="preserve">-prescription medication (e.g. </w:t>
            </w:r>
            <w:r>
              <w:rPr>
                <w:i/>
                <w:iCs/>
              </w:rPr>
              <w:t>oral antihistamines</w:t>
            </w:r>
            <w:r w:rsidRPr="00197001">
              <w:rPr>
                <w:i/>
                <w:iCs/>
              </w:rPr>
              <w:t xml:space="preserve">) which the child or young person may </w:t>
            </w:r>
            <w:proofErr w:type="gramStart"/>
            <w:r w:rsidRPr="00197001">
              <w:rPr>
                <w:i/>
                <w:iCs/>
              </w:rPr>
              <w:t>require</w:t>
            </w:r>
            <w:proofErr w:type="gramEnd"/>
            <w:r>
              <w:rPr>
                <w:i/>
                <w:iCs/>
              </w:rPr>
              <w:t xml:space="preserve"> to manage their allergy</w:t>
            </w:r>
            <w:r w:rsidRPr="00197001">
              <w:rPr>
                <w:i/>
                <w:iCs/>
              </w:rPr>
              <w:t xml:space="preserve"> in </w:t>
            </w:r>
            <w:r>
              <w:rPr>
                <w:i/>
                <w:iCs/>
              </w:rPr>
              <w:t>the education</w:t>
            </w:r>
            <w:r w:rsidRPr="00197001">
              <w:rPr>
                <w:i/>
                <w:iCs/>
              </w:rPr>
              <w:t xml:space="preserve"> setting </w:t>
            </w:r>
          </w:p>
          <w:p w14:paraId="4E394112" w14:textId="77777777" w:rsidR="00E60EFA" w:rsidRDefault="00E60EFA" w:rsidP="00C06648">
            <w:pPr>
              <w:pStyle w:val="ListParagraph"/>
              <w:numPr>
                <w:ilvl w:val="0"/>
                <w:numId w:val="1"/>
              </w:numPr>
              <w:spacing w:before="100" w:after="100"/>
              <w:ind w:left="58" w:right="58"/>
              <w:rPr>
                <w:i/>
                <w:iCs/>
              </w:rPr>
            </w:pPr>
            <w:r w:rsidRPr="004B5A70">
              <w:rPr>
                <w:i/>
                <w:iCs/>
              </w:rPr>
              <w:t xml:space="preserve">Note whether it is emergency medication; where the medication is stored; and how and when the child or young person may need access </w:t>
            </w:r>
          </w:p>
          <w:p w14:paraId="35E11BD5" w14:textId="05821BBF" w:rsidR="00E60EFA" w:rsidRPr="006E0E5C" w:rsidRDefault="00E60EFA" w:rsidP="00C06648">
            <w:pPr>
              <w:spacing w:before="100" w:after="100"/>
              <w:ind w:left="58" w:right="58"/>
              <w:rPr>
                <w:b/>
                <w:bCs/>
              </w:rPr>
            </w:pPr>
            <w:r w:rsidRPr="006739A3">
              <w:rPr>
                <w:i/>
                <w:iCs/>
              </w:rPr>
              <w:t>Note</w:t>
            </w:r>
            <w:r>
              <w:rPr>
                <w:i/>
                <w:iCs/>
              </w:rPr>
              <w:t xml:space="preserve"> </w:t>
            </w:r>
            <w:r w:rsidRPr="006739A3">
              <w:rPr>
                <w:i/>
                <w:iCs/>
              </w:rPr>
              <w:t>whether parental consent has been given for the allergy medication to be administered, and the date of consent</w:t>
            </w:r>
            <w:r>
              <w:rPr>
                <w:i/>
                <w:iCs/>
              </w:rPr>
              <w:t xml:space="preserve">.  </w:t>
            </w:r>
          </w:p>
        </w:tc>
      </w:tr>
      <w:tr w:rsidR="0004077D" w:rsidRPr="00CA1FFA" w14:paraId="568F48EB" w14:textId="77777777" w:rsidTr="009F741F">
        <w:trPr>
          <w:cantSplit/>
          <w:tblHeader/>
        </w:trPr>
        <w:tc>
          <w:tcPr>
            <w:tcW w:w="5524" w:type="dxa"/>
            <w:vAlign w:val="center"/>
          </w:tcPr>
          <w:p w14:paraId="069E10A4" w14:textId="57C50335" w:rsidR="00E60EFA" w:rsidRPr="005C213A" w:rsidRDefault="00E60EFA" w:rsidP="0004077D">
            <w:pPr>
              <w:spacing w:before="100" w:after="100"/>
              <w:ind w:left="58" w:right="58"/>
            </w:pPr>
            <w:r w:rsidRPr="0004077D">
              <w:rPr>
                <w:b/>
                <w:bCs/>
              </w:rPr>
              <w:t>Parental consent</w:t>
            </w:r>
            <w:r>
              <w:t xml:space="preserve">: </w:t>
            </w:r>
          </w:p>
        </w:tc>
        <w:tc>
          <w:tcPr>
            <w:tcW w:w="3685" w:type="dxa"/>
            <w:vAlign w:val="center"/>
          </w:tcPr>
          <w:p w14:paraId="78F127C2" w14:textId="1B40C8E9" w:rsidR="00E60EFA" w:rsidRPr="005C213A" w:rsidRDefault="00E60EFA" w:rsidP="0004077D">
            <w:r w:rsidRPr="0004077D">
              <w:rPr>
                <w:b/>
                <w:bCs/>
              </w:rPr>
              <w:t>Date</w:t>
            </w:r>
            <w:r>
              <w:t xml:space="preserve">: </w:t>
            </w:r>
          </w:p>
        </w:tc>
      </w:tr>
      <w:tr w:rsidR="0004077D" w:rsidRPr="00CA1FFA" w14:paraId="3E13E26D" w14:textId="77777777" w:rsidTr="00A4249A">
        <w:trPr>
          <w:cantSplit/>
          <w:tblHeader/>
        </w:trPr>
        <w:tc>
          <w:tcPr>
            <w:tcW w:w="9209" w:type="dxa"/>
            <w:gridSpan w:val="2"/>
            <w:vAlign w:val="center"/>
          </w:tcPr>
          <w:p w14:paraId="6538BAE6" w14:textId="0C535E05" w:rsidR="00E60EFA" w:rsidRPr="005C213A" w:rsidRDefault="00E60EFA" w:rsidP="006E0E5C">
            <w:pPr>
              <w:spacing w:before="100" w:after="100"/>
              <w:ind w:left="58" w:right="58"/>
            </w:pPr>
            <w:r w:rsidRPr="006E0E5C">
              <w:rPr>
                <w:b/>
                <w:bCs/>
              </w:rPr>
              <w:t>Prescription medication</w:t>
            </w:r>
            <w:r>
              <w:t xml:space="preserve">: </w:t>
            </w:r>
          </w:p>
          <w:p w14:paraId="04894497" w14:textId="429A2698" w:rsidR="00E60EFA" w:rsidRDefault="00E60EFA" w:rsidP="004933EF">
            <w:pPr>
              <w:spacing w:before="100" w:after="100"/>
              <w:ind w:left="58" w:right="58"/>
              <w:rPr>
                <w:i/>
                <w:iCs/>
              </w:rPr>
            </w:pPr>
            <w:r w:rsidRPr="00197001">
              <w:rPr>
                <w:i/>
                <w:iCs/>
              </w:rPr>
              <w:t xml:space="preserve">Record any prescription medication </w:t>
            </w:r>
            <w:r>
              <w:rPr>
                <w:i/>
                <w:iCs/>
              </w:rPr>
              <w:t xml:space="preserve">for allergy prescribed by a healthcare professional </w:t>
            </w:r>
            <w:r w:rsidRPr="00197001">
              <w:rPr>
                <w:i/>
                <w:iCs/>
              </w:rPr>
              <w:t>(e.g. adrenaline)</w:t>
            </w:r>
            <w:r>
              <w:rPr>
                <w:i/>
                <w:iCs/>
              </w:rPr>
              <w:t xml:space="preserve">.  </w:t>
            </w:r>
          </w:p>
          <w:p w14:paraId="3F51FD51" w14:textId="30CDC170" w:rsidR="00E60EFA" w:rsidRDefault="00E60EFA" w:rsidP="004933EF">
            <w:pPr>
              <w:spacing w:before="100" w:after="100"/>
              <w:ind w:left="58" w:right="58"/>
              <w:rPr>
                <w:i/>
                <w:iCs/>
              </w:rPr>
            </w:pPr>
            <w:r w:rsidRPr="004B5A70">
              <w:rPr>
                <w:i/>
                <w:iCs/>
              </w:rPr>
              <w:t>Note whether it is emergency medication; where the medication is stored; and how and when the child or young person may need access</w:t>
            </w:r>
            <w:r>
              <w:rPr>
                <w:i/>
                <w:iCs/>
              </w:rPr>
              <w:t>.</w:t>
            </w:r>
            <w:r w:rsidRPr="004B5A70">
              <w:rPr>
                <w:i/>
                <w:iCs/>
              </w:rPr>
              <w:t xml:space="preserve"> </w:t>
            </w:r>
          </w:p>
          <w:p w14:paraId="2F612D4E" w14:textId="67D07061" w:rsidR="00E60EFA" w:rsidRPr="006739A3" w:rsidRDefault="00E60EFA" w:rsidP="004933EF">
            <w:pPr>
              <w:spacing w:before="100" w:after="100"/>
              <w:ind w:left="58" w:right="58"/>
              <w:rPr>
                <w:i/>
                <w:iCs/>
              </w:rPr>
            </w:pPr>
            <w:r w:rsidRPr="006739A3">
              <w:rPr>
                <w:i/>
                <w:iCs/>
              </w:rPr>
              <w:t>Note</w:t>
            </w:r>
            <w:r>
              <w:rPr>
                <w:i/>
                <w:iCs/>
              </w:rPr>
              <w:t xml:space="preserve"> </w:t>
            </w:r>
            <w:r w:rsidRPr="006739A3">
              <w:rPr>
                <w:i/>
                <w:iCs/>
              </w:rPr>
              <w:t>whether parental consent has been given for the allergy medication to be administered, and the date of consent</w:t>
            </w:r>
            <w:r>
              <w:rPr>
                <w:i/>
                <w:iCs/>
              </w:rPr>
              <w:t xml:space="preserve">.  </w:t>
            </w:r>
          </w:p>
        </w:tc>
      </w:tr>
      <w:tr w:rsidR="0004077D" w:rsidRPr="00CA1FFA" w14:paraId="7231B499" w14:textId="77777777" w:rsidTr="009F741F">
        <w:trPr>
          <w:cantSplit/>
          <w:tblHeader/>
        </w:trPr>
        <w:tc>
          <w:tcPr>
            <w:tcW w:w="5524" w:type="dxa"/>
            <w:vAlign w:val="center"/>
          </w:tcPr>
          <w:p w14:paraId="4F27B173" w14:textId="749B964C" w:rsidR="00E60EFA" w:rsidRPr="005C213A" w:rsidRDefault="00E60EFA" w:rsidP="0004077D">
            <w:pPr>
              <w:spacing w:before="100" w:after="100"/>
              <w:ind w:left="58" w:right="58"/>
            </w:pPr>
            <w:r w:rsidRPr="0004077D">
              <w:rPr>
                <w:b/>
                <w:bCs/>
              </w:rPr>
              <w:t>Prescribed by</w:t>
            </w:r>
            <w:r>
              <w:t xml:space="preserve">: </w:t>
            </w:r>
          </w:p>
        </w:tc>
        <w:tc>
          <w:tcPr>
            <w:tcW w:w="3685" w:type="dxa"/>
            <w:vAlign w:val="center"/>
          </w:tcPr>
          <w:p w14:paraId="40CF77BF" w14:textId="4682689D" w:rsidR="00E60EFA" w:rsidRPr="005C213A" w:rsidRDefault="00E60EFA" w:rsidP="0004077D">
            <w:r w:rsidRPr="0004077D">
              <w:rPr>
                <w:b/>
                <w:bCs/>
              </w:rPr>
              <w:t>Date</w:t>
            </w:r>
            <w:r>
              <w:t xml:space="preserve">: </w:t>
            </w:r>
          </w:p>
        </w:tc>
      </w:tr>
      <w:tr w:rsidR="0004077D" w:rsidRPr="00CA1FFA" w14:paraId="2ABB4F33" w14:textId="77777777" w:rsidTr="009F741F">
        <w:trPr>
          <w:cantSplit/>
          <w:tblHeader/>
        </w:trPr>
        <w:tc>
          <w:tcPr>
            <w:tcW w:w="5524" w:type="dxa"/>
            <w:vAlign w:val="center"/>
          </w:tcPr>
          <w:p w14:paraId="3A4181B1" w14:textId="3AD8D867" w:rsidR="00E60EFA" w:rsidRPr="005C213A" w:rsidRDefault="00E60EFA" w:rsidP="0004077D">
            <w:pPr>
              <w:spacing w:before="100" w:after="100"/>
              <w:ind w:left="58" w:right="58"/>
            </w:pPr>
            <w:r w:rsidRPr="0004077D">
              <w:rPr>
                <w:b/>
                <w:bCs/>
              </w:rPr>
              <w:t>Parental consent</w:t>
            </w:r>
            <w:r>
              <w:t xml:space="preserve">: </w:t>
            </w:r>
          </w:p>
        </w:tc>
        <w:tc>
          <w:tcPr>
            <w:tcW w:w="3685" w:type="dxa"/>
            <w:vAlign w:val="center"/>
          </w:tcPr>
          <w:p w14:paraId="7E1946BA" w14:textId="67BF5359" w:rsidR="00E60EFA" w:rsidRPr="005C213A" w:rsidRDefault="00E60EFA" w:rsidP="0004077D">
            <w:r w:rsidRPr="0004077D">
              <w:rPr>
                <w:b/>
                <w:bCs/>
              </w:rPr>
              <w:t>Date</w:t>
            </w:r>
            <w:r>
              <w:t xml:space="preserve">: </w:t>
            </w:r>
          </w:p>
        </w:tc>
      </w:tr>
      <w:tr w:rsidR="006E0E5C" w:rsidRPr="00CA1FFA" w14:paraId="692EF1E4" w14:textId="77777777" w:rsidTr="00E85E65">
        <w:trPr>
          <w:cantSplit/>
          <w:tblHeader/>
        </w:trPr>
        <w:tc>
          <w:tcPr>
            <w:tcW w:w="9209" w:type="dxa"/>
            <w:gridSpan w:val="2"/>
            <w:vAlign w:val="center"/>
          </w:tcPr>
          <w:p w14:paraId="22984E68" w14:textId="77777777" w:rsidR="00E60EFA" w:rsidRDefault="00E60EFA" w:rsidP="006E0E5C">
            <w:pPr>
              <w:spacing w:before="100" w:after="100"/>
              <w:ind w:left="58" w:right="58"/>
              <w:rPr>
                <w:b/>
                <w:bCs/>
              </w:rPr>
            </w:pPr>
            <w:r>
              <w:rPr>
                <w:b/>
                <w:bCs/>
              </w:rPr>
              <w:t>Use of “spare” adrenaline devices</w:t>
            </w:r>
            <w:r w:rsidRPr="006E0E5C">
              <w:rPr>
                <w:b/>
                <w:bCs/>
              </w:rPr>
              <w:t xml:space="preserve">: </w:t>
            </w:r>
          </w:p>
          <w:p w14:paraId="6114773B" w14:textId="204E7B98" w:rsidR="00E60EFA" w:rsidRPr="00DB25C3" w:rsidRDefault="00E60EFA" w:rsidP="006E0E5C">
            <w:pPr>
              <w:spacing w:before="100" w:after="100"/>
              <w:ind w:left="58" w:right="58"/>
              <w:rPr>
                <w:i/>
                <w:iCs/>
              </w:rPr>
            </w:pPr>
            <w:r w:rsidRPr="006739A3">
              <w:rPr>
                <w:i/>
                <w:iCs/>
              </w:rPr>
              <w:t xml:space="preserve">Note whether parental consent </w:t>
            </w:r>
            <w:r>
              <w:rPr>
                <w:i/>
                <w:iCs/>
              </w:rPr>
              <w:t xml:space="preserve">has been given </w:t>
            </w:r>
            <w:r w:rsidRPr="006739A3">
              <w:rPr>
                <w:i/>
                <w:iCs/>
              </w:rPr>
              <w:t xml:space="preserve">to administer adrenaline (e.g. using “spare” </w:t>
            </w:r>
            <w:r>
              <w:rPr>
                <w:i/>
                <w:iCs/>
              </w:rPr>
              <w:t>adrenaline devices</w:t>
            </w:r>
            <w:r w:rsidRPr="006739A3">
              <w:rPr>
                <w:i/>
                <w:iCs/>
              </w:rPr>
              <w:t>) in an emergency</w:t>
            </w:r>
            <w:r>
              <w:rPr>
                <w:i/>
                <w:iCs/>
              </w:rPr>
              <w:t xml:space="preserve">.   </w:t>
            </w:r>
          </w:p>
        </w:tc>
      </w:tr>
      <w:tr w:rsidR="005C213A" w:rsidRPr="00CA1FFA" w14:paraId="46D9B3CB" w14:textId="77777777" w:rsidTr="009F741F">
        <w:trPr>
          <w:cantSplit/>
          <w:tblHeader/>
        </w:trPr>
        <w:tc>
          <w:tcPr>
            <w:tcW w:w="5524" w:type="dxa"/>
            <w:vAlign w:val="center"/>
          </w:tcPr>
          <w:p w14:paraId="09BC082E" w14:textId="16ACEE0B" w:rsidR="00E60EFA" w:rsidRPr="0004077D" w:rsidRDefault="00E60EFA" w:rsidP="005C213A">
            <w:pPr>
              <w:spacing w:before="100" w:after="100"/>
              <w:ind w:left="58" w:right="58"/>
              <w:rPr>
                <w:b/>
                <w:bCs/>
              </w:rPr>
            </w:pPr>
            <w:r w:rsidRPr="0004077D">
              <w:rPr>
                <w:b/>
                <w:bCs/>
              </w:rPr>
              <w:t>Parental consent</w:t>
            </w:r>
            <w:r>
              <w:t xml:space="preserve">: </w:t>
            </w:r>
          </w:p>
        </w:tc>
        <w:tc>
          <w:tcPr>
            <w:tcW w:w="3685" w:type="dxa"/>
            <w:vAlign w:val="center"/>
          </w:tcPr>
          <w:p w14:paraId="0D927686" w14:textId="1D86756E" w:rsidR="00E60EFA" w:rsidRPr="0004077D" w:rsidRDefault="00E60EFA" w:rsidP="005C213A">
            <w:pPr>
              <w:rPr>
                <w:b/>
                <w:bCs/>
              </w:rPr>
            </w:pPr>
            <w:r w:rsidRPr="0004077D">
              <w:rPr>
                <w:b/>
                <w:bCs/>
              </w:rPr>
              <w:t>Date</w:t>
            </w:r>
            <w:r>
              <w:t xml:space="preserve">: </w:t>
            </w:r>
          </w:p>
        </w:tc>
      </w:tr>
      <w:tr w:rsidR="00F309F2" w:rsidRPr="00CA1FFA" w14:paraId="1A046E5D" w14:textId="77777777" w:rsidTr="005441F7">
        <w:trPr>
          <w:cantSplit/>
          <w:tblHeader/>
        </w:trPr>
        <w:tc>
          <w:tcPr>
            <w:tcW w:w="9209" w:type="dxa"/>
            <w:gridSpan w:val="2"/>
            <w:vAlign w:val="center"/>
          </w:tcPr>
          <w:p w14:paraId="4EFEAAB6" w14:textId="5D7BA424" w:rsidR="00E60EFA" w:rsidRDefault="00E60EFA" w:rsidP="00D6055D">
            <w:pPr>
              <w:spacing w:before="100" w:after="100"/>
              <w:ind w:left="58" w:right="58"/>
              <w:rPr>
                <w:b/>
                <w:bCs/>
              </w:rPr>
            </w:pPr>
            <w:r>
              <w:rPr>
                <w:b/>
                <w:bCs/>
              </w:rPr>
              <w:t>Use of “spare” salbutamol inhaler</w:t>
            </w:r>
            <w:r w:rsidRPr="006E0E5C">
              <w:rPr>
                <w:b/>
                <w:bCs/>
              </w:rPr>
              <w:t xml:space="preserve">: </w:t>
            </w:r>
          </w:p>
          <w:p w14:paraId="649A99A0" w14:textId="693D9713" w:rsidR="00E60EFA" w:rsidRPr="0004077D" w:rsidRDefault="00E60EFA" w:rsidP="004933EF">
            <w:pPr>
              <w:spacing w:before="100" w:after="100"/>
              <w:ind w:left="58" w:right="58"/>
              <w:rPr>
                <w:b/>
                <w:bCs/>
              </w:rPr>
            </w:pPr>
            <w:r w:rsidRPr="00AE45A5">
              <w:rPr>
                <w:i/>
                <w:iCs/>
              </w:rPr>
              <w:t>If relevant (i.e. the child or young person is prescribed an asthma reliever inhaler), note whether consent has been given to use a “spare” salbutamol reliever inhaler</w:t>
            </w:r>
            <w:r>
              <w:rPr>
                <w:i/>
                <w:iCs/>
              </w:rPr>
              <w:t xml:space="preserve">.   </w:t>
            </w:r>
          </w:p>
        </w:tc>
      </w:tr>
      <w:tr w:rsidR="00F309F2" w:rsidRPr="00CA1FFA" w14:paraId="1C2B56F0" w14:textId="77777777" w:rsidTr="009F741F">
        <w:trPr>
          <w:cantSplit/>
          <w:tblHeader/>
        </w:trPr>
        <w:tc>
          <w:tcPr>
            <w:tcW w:w="5524" w:type="dxa"/>
            <w:vAlign w:val="center"/>
          </w:tcPr>
          <w:p w14:paraId="4F4FCF06" w14:textId="482220B4" w:rsidR="00E60EFA" w:rsidRPr="0004077D" w:rsidRDefault="00E60EFA" w:rsidP="00F309F2">
            <w:pPr>
              <w:spacing w:before="100" w:after="100"/>
              <w:ind w:left="58" w:right="58"/>
              <w:rPr>
                <w:b/>
                <w:bCs/>
              </w:rPr>
            </w:pPr>
            <w:r w:rsidRPr="0004077D">
              <w:rPr>
                <w:b/>
                <w:bCs/>
              </w:rPr>
              <w:t>Parental consent</w:t>
            </w:r>
            <w:r>
              <w:t xml:space="preserve">: </w:t>
            </w:r>
          </w:p>
        </w:tc>
        <w:tc>
          <w:tcPr>
            <w:tcW w:w="3685" w:type="dxa"/>
            <w:vAlign w:val="center"/>
          </w:tcPr>
          <w:p w14:paraId="43C5F3EB" w14:textId="604D7D0B" w:rsidR="00E60EFA" w:rsidRPr="0004077D" w:rsidRDefault="00E60EFA" w:rsidP="00F309F2">
            <w:pPr>
              <w:rPr>
                <w:b/>
                <w:bCs/>
              </w:rPr>
            </w:pPr>
            <w:r w:rsidRPr="0004077D">
              <w:rPr>
                <w:b/>
                <w:bCs/>
              </w:rPr>
              <w:t>Date</w:t>
            </w:r>
            <w:r>
              <w:t xml:space="preserve">: </w:t>
            </w:r>
          </w:p>
        </w:tc>
      </w:tr>
    </w:tbl>
    <w:p w14:paraId="416D0250" w14:textId="77777777" w:rsidR="00E60EFA" w:rsidRDefault="00E60EFA"/>
    <w:p w14:paraId="0ECEA3E6" w14:textId="77777777" w:rsidR="00E60EFA" w:rsidRDefault="00E60EFA" w:rsidP="00D928AB"/>
    <w:tbl>
      <w:tblPr>
        <w:tblW w:w="9209" w:type="dxa"/>
        <w:tblBorders>
          <w:top w:val="single" w:sz="6" w:space="0" w:color="7F7F7F"/>
          <w:left w:val="single" w:sz="6" w:space="0" w:color="7F7F7F"/>
          <w:bottom w:val="single" w:sz="6" w:space="0" w:color="7F7F7F"/>
          <w:right w:val="single" w:sz="6" w:space="0" w:color="7F7F7F"/>
          <w:insideH w:val="single" w:sz="6" w:space="0" w:color="7F7F7F"/>
          <w:insideV w:val="single" w:sz="6" w:space="0" w:color="7F7F7F"/>
        </w:tblBorders>
        <w:tblLook w:val="04A0" w:firstRow="1" w:lastRow="0" w:firstColumn="1" w:lastColumn="0" w:noHBand="0" w:noVBand="1"/>
      </w:tblPr>
      <w:tblGrid>
        <w:gridCol w:w="5524"/>
        <w:gridCol w:w="3685"/>
      </w:tblGrid>
      <w:tr w:rsidR="00D928AB" w:rsidRPr="00CA1FFA" w14:paraId="46DFC1D0" w14:textId="77777777" w:rsidTr="00E671D9">
        <w:trPr>
          <w:cantSplit/>
          <w:tblHeader/>
        </w:trPr>
        <w:tc>
          <w:tcPr>
            <w:tcW w:w="9209" w:type="dxa"/>
            <w:gridSpan w:val="2"/>
            <w:shd w:val="clear" w:color="auto" w:fill="D0D9E2"/>
            <w:vAlign w:val="center"/>
          </w:tcPr>
          <w:p w14:paraId="3B5DFBCE" w14:textId="77777777" w:rsidR="00E60EFA" w:rsidRDefault="00E60EFA" w:rsidP="00E671D9">
            <w:pPr>
              <w:spacing w:before="100" w:after="100"/>
              <w:ind w:left="58" w:right="58"/>
              <w:jc w:val="center"/>
              <w:rPr>
                <w:rFonts w:cs="Times New Roman"/>
                <w:b/>
                <w:color w:val="0D0D0D"/>
              </w:rPr>
            </w:pPr>
            <w:r>
              <w:rPr>
                <w:rFonts w:cs="Times New Roman"/>
                <w:b/>
                <w:color w:val="0D0D0D"/>
              </w:rPr>
              <w:lastRenderedPageBreak/>
              <w:t xml:space="preserve">NAME – Individual Healthcare Plan for allergy </w:t>
            </w:r>
          </w:p>
          <w:p w14:paraId="28726029" w14:textId="755790E1" w:rsidR="00E60EFA" w:rsidRPr="00CA1FFA" w:rsidRDefault="00E60EFA" w:rsidP="00E671D9">
            <w:pPr>
              <w:spacing w:before="100" w:after="100"/>
              <w:ind w:left="58" w:right="58"/>
              <w:jc w:val="center"/>
              <w:rPr>
                <w:rFonts w:cs="Times New Roman"/>
                <w:b/>
                <w:color w:val="0D0D0D"/>
              </w:rPr>
            </w:pPr>
            <w:r>
              <w:rPr>
                <w:rFonts w:cs="Times New Roman"/>
                <w:b/>
                <w:color w:val="0D0D0D"/>
              </w:rPr>
              <w:t>Annex: Care or Action Plans issued by healthcare professionals</w:t>
            </w:r>
          </w:p>
        </w:tc>
      </w:tr>
      <w:tr w:rsidR="00D928AB" w:rsidRPr="00CA1FFA" w14:paraId="117568BF" w14:textId="77777777" w:rsidTr="00E671D9">
        <w:trPr>
          <w:cantSplit/>
          <w:tblHeader/>
        </w:trPr>
        <w:tc>
          <w:tcPr>
            <w:tcW w:w="9209" w:type="dxa"/>
            <w:gridSpan w:val="2"/>
            <w:vAlign w:val="center"/>
          </w:tcPr>
          <w:p w14:paraId="24ADBC77" w14:textId="75CDD1EE" w:rsidR="00E60EFA" w:rsidRPr="004A0ECA" w:rsidRDefault="00E60EFA" w:rsidP="00E671D9">
            <w:pPr>
              <w:spacing w:before="100" w:after="100"/>
              <w:ind w:left="58" w:right="58"/>
            </w:pPr>
            <w:r>
              <w:rPr>
                <w:b/>
                <w:bCs/>
              </w:rPr>
              <w:t>Allergy / Asthma Action Plan</w:t>
            </w:r>
            <w:r>
              <w:t xml:space="preserve">: </w:t>
            </w:r>
          </w:p>
          <w:p w14:paraId="521635FF" w14:textId="3C87E09A" w:rsidR="00E60EFA" w:rsidRPr="00D928AB" w:rsidRDefault="00E60EFA" w:rsidP="00181AF5">
            <w:pPr>
              <w:spacing w:before="100" w:after="100"/>
              <w:ind w:left="58" w:right="58"/>
              <w:rPr>
                <w:i/>
                <w:iCs/>
              </w:rPr>
            </w:pPr>
            <w:r>
              <w:rPr>
                <w:i/>
                <w:iCs/>
              </w:rPr>
              <w:t xml:space="preserve">Attach any </w:t>
            </w:r>
            <w:r w:rsidRPr="00D928AB">
              <w:rPr>
                <w:i/>
                <w:iCs/>
              </w:rPr>
              <w:t xml:space="preserve">Action </w:t>
            </w:r>
            <w:r>
              <w:rPr>
                <w:i/>
                <w:iCs/>
              </w:rPr>
              <w:t>P</w:t>
            </w:r>
            <w:r w:rsidRPr="00D928AB">
              <w:rPr>
                <w:i/>
                <w:iCs/>
              </w:rPr>
              <w:t>lan to the IHP for use in an emergency</w:t>
            </w:r>
            <w:r>
              <w:rPr>
                <w:i/>
                <w:iCs/>
              </w:rPr>
              <w:t>.</w:t>
            </w:r>
            <w:r w:rsidRPr="00D928AB">
              <w:rPr>
                <w:i/>
                <w:iCs/>
              </w:rPr>
              <w:t xml:space="preserve">  </w:t>
            </w:r>
          </w:p>
          <w:p w14:paraId="5B0CB480" w14:textId="4178A2BE" w:rsidR="00E60EFA" w:rsidRPr="006E0E5C" w:rsidRDefault="00E60EFA" w:rsidP="00D26977">
            <w:pPr>
              <w:spacing w:before="100" w:after="100"/>
              <w:ind w:left="58" w:right="58"/>
              <w:rPr>
                <w:b/>
                <w:bCs/>
              </w:rPr>
            </w:pPr>
            <w:r w:rsidRPr="00D928AB">
              <w:rPr>
                <w:i/>
                <w:iCs/>
              </w:rPr>
              <w:t>Note which healthcare professional issued the plan, their role and the date issued</w:t>
            </w:r>
            <w:r>
              <w:rPr>
                <w:i/>
                <w:iCs/>
              </w:rPr>
              <w:t>.</w:t>
            </w:r>
          </w:p>
        </w:tc>
      </w:tr>
      <w:tr w:rsidR="00D928AB" w:rsidRPr="00CA1FFA" w14:paraId="2B824791" w14:textId="77777777" w:rsidTr="00E671D9">
        <w:trPr>
          <w:cantSplit/>
          <w:tblHeader/>
        </w:trPr>
        <w:tc>
          <w:tcPr>
            <w:tcW w:w="5524" w:type="dxa"/>
            <w:vAlign w:val="center"/>
          </w:tcPr>
          <w:p w14:paraId="60401D7C" w14:textId="589FF0D5" w:rsidR="00E60EFA" w:rsidRPr="005C213A" w:rsidRDefault="00E60EFA" w:rsidP="00E671D9">
            <w:pPr>
              <w:spacing w:before="100" w:after="100"/>
              <w:ind w:left="58" w:right="58"/>
            </w:pPr>
            <w:r>
              <w:rPr>
                <w:b/>
                <w:bCs/>
              </w:rPr>
              <w:t>Issued</w:t>
            </w:r>
            <w:r w:rsidRPr="0004077D">
              <w:rPr>
                <w:b/>
                <w:bCs/>
              </w:rPr>
              <w:t xml:space="preserve"> by</w:t>
            </w:r>
            <w:r>
              <w:t xml:space="preserve">: </w:t>
            </w:r>
          </w:p>
        </w:tc>
        <w:tc>
          <w:tcPr>
            <w:tcW w:w="3685" w:type="dxa"/>
            <w:vAlign w:val="center"/>
          </w:tcPr>
          <w:p w14:paraId="16B7FD6F" w14:textId="48F2AD79" w:rsidR="00E60EFA" w:rsidRPr="005C213A" w:rsidRDefault="00E60EFA" w:rsidP="00E671D9">
            <w:r w:rsidRPr="0004077D">
              <w:rPr>
                <w:b/>
                <w:bCs/>
              </w:rPr>
              <w:t>Date</w:t>
            </w:r>
            <w:r>
              <w:t xml:space="preserve">: </w:t>
            </w:r>
          </w:p>
        </w:tc>
      </w:tr>
      <w:tr w:rsidR="00160CB8" w:rsidRPr="00CA1FFA" w14:paraId="3AB350D8" w14:textId="77777777" w:rsidTr="008712F6">
        <w:trPr>
          <w:cantSplit/>
          <w:tblHeader/>
        </w:trPr>
        <w:tc>
          <w:tcPr>
            <w:tcW w:w="9209" w:type="dxa"/>
            <w:gridSpan w:val="2"/>
            <w:vAlign w:val="center"/>
          </w:tcPr>
          <w:p w14:paraId="1B4288FB" w14:textId="77777777" w:rsidR="00E60EFA" w:rsidRPr="004A0ECA" w:rsidRDefault="00E60EFA" w:rsidP="00160CB8">
            <w:pPr>
              <w:spacing w:before="100" w:after="100"/>
              <w:ind w:left="58" w:right="58"/>
            </w:pPr>
            <w:r>
              <w:rPr>
                <w:b/>
                <w:bCs/>
              </w:rPr>
              <w:t>Care Plan</w:t>
            </w:r>
            <w:r>
              <w:t xml:space="preserve">: </w:t>
            </w:r>
          </w:p>
          <w:p w14:paraId="628DB5CF" w14:textId="77777777" w:rsidR="00E60EFA" w:rsidRPr="00D928AB" w:rsidRDefault="00E60EFA" w:rsidP="00160CB8">
            <w:pPr>
              <w:spacing w:before="100" w:after="100"/>
              <w:ind w:left="58" w:right="58"/>
              <w:rPr>
                <w:i/>
                <w:iCs/>
              </w:rPr>
            </w:pPr>
            <w:r w:rsidRPr="00D928AB">
              <w:rPr>
                <w:i/>
                <w:iCs/>
              </w:rPr>
              <w:t xml:space="preserve">Note where </w:t>
            </w:r>
            <w:r>
              <w:rPr>
                <w:i/>
                <w:iCs/>
              </w:rPr>
              <w:t>any</w:t>
            </w:r>
            <w:r w:rsidRPr="00D928AB">
              <w:rPr>
                <w:i/>
                <w:iCs/>
              </w:rPr>
              <w:t xml:space="preserve"> relevant care plan can be found</w:t>
            </w:r>
            <w:r>
              <w:rPr>
                <w:i/>
                <w:iCs/>
              </w:rPr>
              <w:t xml:space="preserve">.  </w:t>
            </w:r>
          </w:p>
          <w:p w14:paraId="7184C1FA" w14:textId="77777777" w:rsidR="00E60EFA" w:rsidRPr="00D928AB" w:rsidRDefault="00E60EFA" w:rsidP="00160CB8">
            <w:pPr>
              <w:spacing w:before="100" w:after="100"/>
              <w:ind w:left="58" w:right="58"/>
              <w:rPr>
                <w:i/>
                <w:iCs/>
              </w:rPr>
            </w:pPr>
            <w:r w:rsidRPr="00D928AB">
              <w:rPr>
                <w:i/>
                <w:iCs/>
              </w:rPr>
              <w:t xml:space="preserve">Note what staff are responsible for delivering </w:t>
            </w:r>
            <w:r>
              <w:rPr>
                <w:i/>
                <w:iCs/>
              </w:rPr>
              <w:t>/</w:t>
            </w:r>
            <w:r w:rsidRPr="00D928AB">
              <w:rPr>
                <w:i/>
                <w:iCs/>
              </w:rPr>
              <w:t xml:space="preserve"> supporting delivery of the care plan</w:t>
            </w:r>
            <w:r>
              <w:rPr>
                <w:i/>
                <w:iCs/>
              </w:rPr>
              <w:t xml:space="preserve">. </w:t>
            </w:r>
          </w:p>
          <w:p w14:paraId="14527731" w14:textId="6116F785" w:rsidR="00E60EFA" w:rsidRPr="0004077D" w:rsidRDefault="00E60EFA" w:rsidP="004933EF">
            <w:pPr>
              <w:spacing w:before="100" w:after="100"/>
              <w:ind w:left="58" w:right="58"/>
              <w:rPr>
                <w:b/>
                <w:bCs/>
              </w:rPr>
            </w:pPr>
            <w:r w:rsidRPr="00D928AB">
              <w:rPr>
                <w:i/>
                <w:iCs/>
              </w:rPr>
              <w:t>Note which healthcare professional issued the plan, their role and the date issued</w:t>
            </w:r>
            <w:r>
              <w:rPr>
                <w:i/>
                <w:iCs/>
              </w:rPr>
              <w:t>.</w:t>
            </w:r>
          </w:p>
        </w:tc>
      </w:tr>
      <w:tr w:rsidR="00160CB8" w:rsidRPr="00CA1FFA" w14:paraId="0885028C" w14:textId="77777777" w:rsidTr="00E671D9">
        <w:trPr>
          <w:cantSplit/>
          <w:tblHeader/>
        </w:trPr>
        <w:tc>
          <w:tcPr>
            <w:tcW w:w="5524" w:type="dxa"/>
            <w:vAlign w:val="center"/>
          </w:tcPr>
          <w:p w14:paraId="1C223F94" w14:textId="6F69230A" w:rsidR="00E60EFA" w:rsidRDefault="00E60EFA" w:rsidP="00160CB8">
            <w:pPr>
              <w:spacing w:before="100" w:after="100"/>
              <w:ind w:left="58" w:right="58"/>
              <w:rPr>
                <w:b/>
                <w:bCs/>
              </w:rPr>
            </w:pPr>
            <w:r w:rsidRPr="0004077D">
              <w:rPr>
                <w:b/>
                <w:bCs/>
              </w:rPr>
              <w:t>Date</w:t>
            </w:r>
            <w:r>
              <w:t xml:space="preserve">: </w:t>
            </w:r>
          </w:p>
        </w:tc>
        <w:tc>
          <w:tcPr>
            <w:tcW w:w="3685" w:type="dxa"/>
            <w:vAlign w:val="center"/>
          </w:tcPr>
          <w:p w14:paraId="68EDDEB0" w14:textId="3B81FFCE" w:rsidR="00E60EFA" w:rsidRPr="0004077D" w:rsidRDefault="00E60EFA" w:rsidP="00160CB8">
            <w:pPr>
              <w:rPr>
                <w:b/>
                <w:bCs/>
              </w:rPr>
            </w:pPr>
            <w:r w:rsidRPr="0004077D">
              <w:rPr>
                <w:b/>
                <w:bCs/>
              </w:rPr>
              <w:t>Date</w:t>
            </w:r>
            <w:r>
              <w:t xml:space="preserve">: </w:t>
            </w:r>
          </w:p>
        </w:tc>
      </w:tr>
    </w:tbl>
    <w:p w14:paraId="3DF583D0" w14:textId="77777777" w:rsidR="00E60EFA" w:rsidRDefault="00E60EFA" w:rsidP="007A72E3"/>
    <w:sectPr w:rsidR="00E60EFA" w:rsidSect="00034616">
      <w:headerReference w:type="default" r:id="rId19"/>
      <w:footerReference w:type="default" r:id="rId20"/>
      <w:pgSz w:w="11905" w:h="16838"/>
      <w:pgMar w:top="1152" w:right="1224" w:bottom="1080" w:left="1224" w:header="504" w:footer="50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3405BE" w14:textId="77777777" w:rsidR="009941F5" w:rsidRDefault="009941F5">
      <w:pPr>
        <w:spacing w:after="0" w:line="240" w:lineRule="auto"/>
      </w:pPr>
      <w:r>
        <w:separator/>
      </w:r>
    </w:p>
  </w:endnote>
  <w:endnote w:type="continuationSeparator" w:id="0">
    <w:p w14:paraId="49F431D2" w14:textId="77777777" w:rsidR="009941F5" w:rsidRDefault="009941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CF003" w14:textId="050B86C7" w:rsidR="00FC7193" w:rsidRDefault="00E60EFA">
    <w:pPr>
      <w:pStyle w:val="Footer"/>
      <w:tabs>
        <w:tab w:val="right" w:pos="8784"/>
      </w:tabs>
      <w:jc w:val="right"/>
    </w:pPr>
    <w:r>
      <w:rPr>
        <w:color w:val="666666"/>
        <w:sz w:val="17"/>
      </w:rPr>
      <w:t>Effective 1 September 2026   •   Review August 2027</w:t>
    </w:r>
    <w:r>
      <w:tab/>
    </w:r>
    <w:r>
      <w:rPr>
        <w:color w:val="666666"/>
        <w:sz w:val="17"/>
      </w:rPr>
      <w:t xml:space="preserve">Page </w:t>
    </w:r>
    <w:r>
      <w:fldChar w:fldCharType="begin"/>
    </w:r>
    <w:r>
      <w:instrText xml:space="preserve"> PAGE </w:instrText>
    </w:r>
    <w:r>
      <w:fldChar w:fldCharType="separate"/>
    </w:r>
    <w:r w:rsidR="00B05C58">
      <w:rPr>
        <w:noProof/>
      </w:rPr>
      <w:t>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90AB9F" w14:textId="77777777" w:rsidR="009941F5" w:rsidRDefault="009941F5">
      <w:pPr>
        <w:spacing w:after="0" w:line="240" w:lineRule="auto"/>
      </w:pPr>
      <w:r>
        <w:separator/>
      </w:r>
    </w:p>
  </w:footnote>
  <w:footnote w:type="continuationSeparator" w:id="0">
    <w:p w14:paraId="4AB504B8" w14:textId="77777777" w:rsidR="009941F5" w:rsidRDefault="009941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E1E93E" w14:textId="77777777" w:rsidR="00FC7193" w:rsidRDefault="00E60EFA">
    <w:pPr>
      <w:pStyle w:val="Header"/>
      <w:jc w:val="right"/>
    </w:pPr>
    <w:r>
      <w:rPr>
        <w:b/>
        <w:color w:val="666666"/>
        <w:sz w:val="17"/>
      </w:rPr>
      <w:t xml:space="preserve">MAPLEWELL HALL </w:t>
    </w:r>
    <w:proofErr w:type="gramStart"/>
    <w:r>
      <w:rPr>
        <w:b/>
        <w:color w:val="666666"/>
        <w:sz w:val="17"/>
      </w:rPr>
      <w:t>SCHOOL  |</w:t>
    </w:r>
    <w:proofErr w:type="gramEnd"/>
    <w:r>
      <w:rPr>
        <w:b/>
        <w:color w:val="666666"/>
        <w:sz w:val="17"/>
      </w:rPr>
      <w:t xml:space="preserve">  ALLERGY SAFETY 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lvlText w:val="%1."/>
      <w:lvlJc w:val="left"/>
      <w:pPr>
        <w:tabs>
          <w:tab w:val="num" w:pos="360"/>
        </w:tabs>
        <w:ind w:left="360" w:hanging="360"/>
      </w:pPr>
    </w:lvl>
  </w:abstractNum>
  <w:abstractNum w:abstractNumId="8" w15:restartNumberingAfterBreak="0">
    <w:nsid w:val="FFFFFF89"/>
    <w:multiLevelType w:val="singleLevel"/>
    <w:tmpl w:val="B1A45B6C"/>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021871DF"/>
    <w:multiLevelType w:val="hybridMultilevel"/>
    <w:tmpl w:val="AB50C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2A80AA4"/>
    <w:multiLevelType w:val="hybridMultilevel"/>
    <w:tmpl w:val="DA06C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36135F8"/>
    <w:multiLevelType w:val="hybridMultilevel"/>
    <w:tmpl w:val="3E861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8D422D8"/>
    <w:multiLevelType w:val="hybridMultilevel"/>
    <w:tmpl w:val="E71A8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C2033C2"/>
    <w:multiLevelType w:val="hybridMultilevel"/>
    <w:tmpl w:val="B060E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DBD21CB"/>
    <w:multiLevelType w:val="hybridMultilevel"/>
    <w:tmpl w:val="3558D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FB9406A"/>
    <w:multiLevelType w:val="hybridMultilevel"/>
    <w:tmpl w:val="C7FCB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DB73A1"/>
    <w:multiLevelType w:val="hybridMultilevel"/>
    <w:tmpl w:val="7CB49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127F1E"/>
    <w:multiLevelType w:val="hybridMultilevel"/>
    <w:tmpl w:val="E63AC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06F3CE5"/>
    <w:multiLevelType w:val="hybridMultilevel"/>
    <w:tmpl w:val="A6907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2C44286"/>
    <w:multiLevelType w:val="singleLevel"/>
    <w:tmpl w:val="0809000F"/>
    <w:lvl w:ilvl="0">
      <w:start w:val="1"/>
      <w:numFmt w:val="decimal"/>
      <w:pStyle w:val="ListBullet"/>
      <w:lvlText w:val="%1."/>
      <w:lvlJc w:val="left"/>
      <w:pPr>
        <w:tabs>
          <w:tab w:val="num" w:pos="720"/>
        </w:tabs>
        <w:ind w:left="720" w:hanging="360"/>
      </w:pPr>
    </w:lvl>
  </w:abstractNum>
  <w:abstractNum w:abstractNumId="20" w15:restartNumberingAfterBreak="0">
    <w:nsid w:val="332D71C9"/>
    <w:multiLevelType w:val="hybridMultilevel"/>
    <w:tmpl w:val="FFE23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4BC4D24"/>
    <w:multiLevelType w:val="hybridMultilevel"/>
    <w:tmpl w:val="5FB044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B0870AE"/>
    <w:multiLevelType w:val="hybridMultilevel"/>
    <w:tmpl w:val="424E1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F2D737A"/>
    <w:multiLevelType w:val="hybridMultilevel"/>
    <w:tmpl w:val="A006B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2340BB7"/>
    <w:multiLevelType w:val="hybridMultilevel"/>
    <w:tmpl w:val="54C45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A9B6FDE"/>
    <w:multiLevelType w:val="hybridMultilevel"/>
    <w:tmpl w:val="ABEE44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3A47000"/>
    <w:multiLevelType w:val="hybridMultilevel"/>
    <w:tmpl w:val="DF460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3E66E60"/>
    <w:multiLevelType w:val="hybridMultilevel"/>
    <w:tmpl w:val="36769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7787118"/>
    <w:multiLevelType w:val="hybridMultilevel"/>
    <w:tmpl w:val="ED8EE0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B14CCE"/>
    <w:multiLevelType w:val="hybridMultilevel"/>
    <w:tmpl w:val="60D43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632CA7"/>
    <w:multiLevelType w:val="hybridMultilevel"/>
    <w:tmpl w:val="652A5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47D5AF1"/>
    <w:multiLevelType w:val="hybridMultilevel"/>
    <w:tmpl w:val="159A0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81A6E59"/>
    <w:multiLevelType w:val="hybridMultilevel"/>
    <w:tmpl w:val="1D18A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DC32B6"/>
    <w:multiLevelType w:val="hybridMultilevel"/>
    <w:tmpl w:val="7916C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3541D5A"/>
    <w:multiLevelType w:val="hybridMultilevel"/>
    <w:tmpl w:val="5A26D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4B93984"/>
    <w:multiLevelType w:val="hybridMultilevel"/>
    <w:tmpl w:val="65BAF1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4D569BF"/>
    <w:multiLevelType w:val="hybridMultilevel"/>
    <w:tmpl w:val="163EA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5F041AF"/>
    <w:multiLevelType w:val="hybridMultilevel"/>
    <w:tmpl w:val="2C541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F551F1"/>
    <w:multiLevelType w:val="hybridMultilevel"/>
    <w:tmpl w:val="9A52E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D0292F"/>
    <w:multiLevelType w:val="hybridMultilevel"/>
    <w:tmpl w:val="4EA21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E236320"/>
    <w:multiLevelType w:val="singleLevel"/>
    <w:tmpl w:val="0809000F"/>
    <w:lvl w:ilvl="0">
      <w:start w:val="1"/>
      <w:numFmt w:val="decimal"/>
      <w:lvlText w:val="%1."/>
      <w:lvlJc w:val="left"/>
      <w:pPr>
        <w:tabs>
          <w:tab w:val="num" w:pos="720"/>
        </w:tabs>
        <w:ind w:left="720" w:hanging="360"/>
      </w:pPr>
    </w:lvl>
  </w:abstractNum>
  <w:num w:numId="1" w16cid:durableId="122164660">
    <w:abstractNumId w:val="19"/>
  </w:num>
  <w:num w:numId="2" w16cid:durableId="1125076161">
    <w:abstractNumId w:val="15"/>
  </w:num>
  <w:num w:numId="3" w16cid:durableId="260989031">
    <w:abstractNumId w:val="23"/>
  </w:num>
  <w:num w:numId="4" w16cid:durableId="1873810838">
    <w:abstractNumId w:val="37"/>
  </w:num>
  <w:num w:numId="5" w16cid:durableId="373846516">
    <w:abstractNumId w:val="36"/>
  </w:num>
  <w:num w:numId="6" w16cid:durableId="1793940848">
    <w:abstractNumId w:val="14"/>
  </w:num>
  <w:num w:numId="7" w16cid:durableId="413403226">
    <w:abstractNumId w:val="24"/>
  </w:num>
  <w:num w:numId="8" w16cid:durableId="67970720">
    <w:abstractNumId w:val="29"/>
  </w:num>
  <w:num w:numId="9" w16cid:durableId="1730692176">
    <w:abstractNumId w:val="25"/>
  </w:num>
  <w:num w:numId="10" w16cid:durableId="1936861028">
    <w:abstractNumId w:val="18"/>
  </w:num>
  <w:num w:numId="11" w16cid:durableId="1769232414">
    <w:abstractNumId w:val="26"/>
  </w:num>
  <w:num w:numId="12" w16cid:durableId="525681809">
    <w:abstractNumId w:val="16"/>
  </w:num>
  <w:num w:numId="13" w16cid:durableId="934286101">
    <w:abstractNumId w:val="9"/>
  </w:num>
  <w:num w:numId="14" w16cid:durableId="682243985">
    <w:abstractNumId w:val="32"/>
  </w:num>
  <w:num w:numId="15" w16cid:durableId="1946495762">
    <w:abstractNumId w:val="35"/>
  </w:num>
  <w:num w:numId="16" w16cid:durableId="1876694787">
    <w:abstractNumId w:val="39"/>
  </w:num>
  <w:num w:numId="17" w16cid:durableId="203716626">
    <w:abstractNumId w:val="11"/>
  </w:num>
  <w:num w:numId="18" w16cid:durableId="1756588421">
    <w:abstractNumId w:val="33"/>
  </w:num>
  <w:num w:numId="19" w16cid:durableId="1206798743">
    <w:abstractNumId w:val="27"/>
  </w:num>
  <w:num w:numId="20" w16cid:durableId="1310131292">
    <w:abstractNumId w:val="13"/>
  </w:num>
  <w:num w:numId="21" w16cid:durableId="595480040">
    <w:abstractNumId w:val="30"/>
  </w:num>
  <w:num w:numId="22" w16cid:durableId="445470147">
    <w:abstractNumId w:val="12"/>
  </w:num>
  <w:num w:numId="23" w16cid:durableId="161120165">
    <w:abstractNumId w:val="8"/>
  </w:num>
  <w:num w:numId="24" w16cid:durableId="848984187">
    <w:abstractNumId w:val="28"/>
  </w:num>
  <w:num w:numId="25" w16cid:durableId="1987122574">
    <w:abstractNumId w:val="17"/>
  </w:num>
  <w:num w:numId="26" w16cid:durableId="139810217">
    <w:abstractNumId w:val="31"/>
  </w:num>
  <w:num w:numId="27" w16cid:durableId="1306080565">
    <w:abstractNumId w:val="20"/>
  </w:num>
  <w:num w:numId="28" w16cid:durableId="221454641">
    <w:abstractNumId w:val="21"/>
  </w:num>
  <w:num w:numId="29" w16cid:durableId="933442158">
    <w:abstractNumId w:val="34"/>
  </w:num>
  <w:num w:numId="30" w16cid:durableId="1369061945">
    <w:abstractNumId w:val="38"/>
  </w:num>
  <w:num w:numId="31" w16cid:durableId="2112508341">
    <w:abstractNumId w:val="22"/>
  </w:num>
  <w:num w:numId="32" w16cid:durableId="84832770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B784A"/>
    <w:rsid w:val="001103BC"/>
    <w:rsid w:val="00122E82"/>
    <w:rsid w:val="0015074B"/>
    <w:rsid w:val="0029639D"/>
    <w:rsid w:val="002D29F1"/>
    <w:rsid w:val="003218F9"/>
    <w:rsid w:val="00326F90"/>
    <w:rsid w:val="00330D7C"/>
    <w:rsid w:val="00363FB9"/>
    <w:rsid w:val="00365E33"/>
    <w:rsid w:val="003E0C99"/>
    <w:rsid w:val="00417C86"/>
    <w:rsid w:val="005006E3"/>
    <w:rsid w:val="00522C95"/>
    <w:rsid w:val="00576CB5"/>
    <w:rsid w:val="006614B5"/>
    <w:rsid w:val="006D10E8"/>
    <w:rsid w:val="007259FC"/>
    <w:rsid w:val="007A3D89"/>
    <w:rsid w:val="00874C1D"/>
    <w:rsid w:val="009941F5"/>
    <w:rsid w:val="00AA1D8D"/>
    <w:rsid w:val="00AD6460"/>
    <w:rsid w:val="00AD73DF"/>
    <w:rsid w:val="00B05C58"/>
    <w:rsid w:val="00B1054A"/>
    <w:rsid w:val="00B47730"/>
    <w:rsid w:val="00BA3282"/>
    <w:rsid w:val="00BD0AAD"/>
    <w:rsid w:val="00C45E90"/>
    <w:rsid w:val="00C949BA"/>
    <w:rsid w:val="00CB0664"/>
    <w:rsid w:val="00D324BD"/>
    <w:rsid w:val="00E57D23"/>
    <w:rsid w:val="00E60EFA"/>
    <w:rsid w:val="00EA119B"/>
    <w:rsid w:val="00FC693F"/>
    <w:rsid w:val="00FC719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2E055B7E-F64F-48EC-AD33-B23F44DFA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64" w:lineRule="auto"/>
    </w:pPr>
    <w:rPr>
      <w:rFonts w:ascii="Calibri" w:hAnsi="Calibri"/>
      <w:color w:val="1F1F1F"/>
      <w:sz w:val="21"/>
    </w:rPr>
  </w:style>
  <w:style w:type="paragraph" w:styleId="Heading1">
    <w:name w:val="heading 1"/>
    <w:basedOn w:val="Normal"/>
    <w:next w:val="Normal"/>
    <w:link w:val="Heading1Char"/>
    <w:uiPriority w:val="9"/>
    <w:qFormat/>
    <w:rsid w:val="00FC693F"/>
    <w:pPr>
      <w:keepNext/>
      <w:keepLines/>
      <w:spacing w:before="320" w:after="160"/>
      <w:outlineLvl w:val="0"/>
    </w:pPr>
    <w:rPr>
      <w:rFonts w:asciiTheme="majorHAnsi" w:eastAsiaTheme="majorEastAsia" w:hAnsiTheme="majorHAnsi" w:cstheme="majorBidi"/>
      <w:b/>
      <w:bCs/>
      <w:color w:val="2E74B5"/>
      <w:sz w:val="32"/>
      <w:szCs w:val="28"/>
    </w:rPr>
  </w:style>
  <w:style w:type="paragraph" w:styleId="Heading2">
    <w:name w:val="heading 2"/>
    <w:basedOn w:val="Normal"/>
    <w:next w:val="Normal"/>
    <w:link w:val="Heading2Char"/>
    <w:uiPriority w:val="9"/>
    <w:unhideWhenUsed/>
    <w:qFormat/>
    <w:rsid w:val="00FC693F"/>
    <w:pPr>
      <w:keepNext/>
      <w:keepLines/>
      <w:spacing w:before="240"/>
      <w:outlineLvl w:val="1"/>
    </w:pPr>
    <w:rPr>
      <w:rFonts w:asciiTheme="majorHAnsi" w:eastAsiaTheme="majorEastAsia" w:hAnsiTheme="majorHAnsi" w:cstheme="majorBidi"/>
      <w:b/>
      <w:bCs/>
      <w:color w:val="2E74B5"/>
      <w:sz w:val="26"/>
      <w:szCs w:val="26"/>
    </w:rPr>
  </w:style>
  <w:style w:type="paragraph" w:styleId="Heading3">
    <w:name w:val="heading 3"/>
    <w:basedOn w:val="Normal"/>
    <w:next w:val="Normal"/>
    <w:link w:val="Heading3Char"/>
    <w:uiPriority w:val="9"/>
    <w:unhideWhenUsed/>
    <w:qFormat/>
    <w:rsid w:val="00FC693F"/>
    <w:pPr>
      <w:keepNext/>
      <w:keepLines/>
      <w:spacing w:before="160" w:after="80"/>
      <w:outlineLvl w:val="2"/>
    </w:pPr>
    <w:rPr>
      <w:rFonts w:asciiTheme="majorHAnsi" w:eastAsiaTheme="majorEastAsia" w:hAnsiTheme="majorHAnsi" w:cstheme="majorBidi"/>
      <w:b/>
      <w:bCs/>
      <w:color w:val="17365D"/>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80" w:line="276" w:lineRule="auto"/>
      <w:contextualSpacing/>
    </w:pPr>
  </w:style>
  <w:style w:type="paragraph" w:styleId="ListBullet2">
    <w:name w:val="List Bullet 2"/>
    <w:basedOn w:val="Normal"/>
    <w:uiPriority w:val="99"/>
    <w:unhideWhenUsed/>
    <w:rsid w:val="00326F90"/>
    <w:pPr>
      <w:tabs>
        <w:tab w:val="num" w:pos="360"/>
      </w:tabs>
      <w:spacing w:after="80" w:line="276" w:lineRule="auto"/>
      <w:contextualSpacing/>
    </w:pPr>
  </w:style>
  <w:style w:type="paragraph" w:styleId="ListBullet3">
    <w:name w:val="List Bullet 3"/>
    <w:basedOn w:val="Normal"/>
    <w:uiPriority w:val="99"/>
    <w:unhideWhenUsed/>
    <w:rsid w:val="00326F90"/>
    <w:pPr>
      <w:tabs>
        <w:tab w:val="num" w:pos="360"/>
      </w:tabs>
      <w:contextualSpacing/>
    </w:pPr>
  </w:style>
  <w:style w:type="paragraph" w:styleId="ListNumber">
    <w:name w:val="List Number"/>
    <w:basedOn w:val="Normal"/>
    <w:uiPriority w:val="99"/>
    <w:unhideWhenUsed/>
    <w:rsid w:val="00326F90"/>
    <w:pPr>
      <w:tabs>
        <w:tab w:val="num" w:pos="360"/>
      </w:tabs>
      <w:spacing w:after="80" w:line="276" w:lineRule="auto"/>
      <w:contextualSpacing/>
    </w:pPr>
  </w:style>
  <w:style w:type="paragraph" w:styleId="ListNumber2">
    <w:name w:val="List Number 2"/>
    <w:basedOn w:val="Normal"/>
    <w:uiPriority w:val="99"/>
    <w:unhideWhenUsed/>
    <w:rsid w:val="0029639D"/>
    <w:pPr>
      <w:tabs>
        <w:tab w:val="num" w:pos="360"/>
      </w:tabs>
      <w:spacing w:after="80" w:line="276" w:lineRule="auto"/>
      <w:contextualSpacing/>
    </w:pPr>
  </w:style>
  <w:style w:type="paragraph" w:styleId="ListNumber3">
    <w:name w:val="List Number 3"/>
    <w:basedOn w:val="Normal"/>
    <w:uiPriority w:val="99"/>
    <w:unhideWhenUsed/>
    <w:rsid w:val="0029639D"/>
    <w:pPr>
      <w:tabs>
        <w:tab w:val="num" w:pos="360"/>
      </w:tabs>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2">
    <w:name w:val="toc 2"/>
    <w:basedOn w:val="Normal"/>
    <w:next w:val="Normal"/>
    <w:autoRedefine/>
    <w:uiPriority w:val="39"/>
    <w:unhideWhenUsed/>
    <w:rsid w:val="00576CB5"/>
    <w:pPr>
      <w:spacing w:after="100" w:line="259" w:lineRule="auto"/>
      <w:ind w:left="220"/>
    </w:pPr>
    <w:rPr>
      <w:rFonts w:asciiTheme="minorHAnsi" w:hAnsiTheme="minorHAnsi" w:cs="Times New Roman"/>
      <w:color w:val="auto"/>
      <w:sz w:val="22"/>
    </w:rPr>
  </w:style>
  <w:style w:type="paragraph" w:styleId="TOC1">
    <w:name w:val="toc 1"/>
    <w:basedOn w:val="Normal"/>
    <w:next w:val="Normal"/>
    <w:autoRedefine/>
    <w:uiPriority w:val="39"/>
    <w:unhideWhenUsed/>
    <w:rsid w:val="00576CB5"/>
    <w:pPr>
      <w:spacing w:after="100" w:line="259" w:lineRule="auto"/>
    </w:pPr>
    <w:rPr>
      <w:rFonts w:asciiTheme="minorHAnsi" w:hAnsiTheme="minorHAnsi" w:cs="Times New Roman"/>
      <w:color w:val="auto"/>
      <w:sz w:val="22"/>
    </w:rPr>
  </w:style>
  <w:style w:type="paragraph" w:styleId="TOC3">
    <w:name w:val="toc 3"/>
    <w:basedOn w:val="Normal"/>
    <w:next w:val="Normal"/>
    <w:autoRedefine/>
    <w:uiPriority w:val="39"/>
    <w:unhideWhenUsed/>
    <w:rsid w:val="00576CB5"/>
    <w:pPr>
      <w:spacing w:after="100" w:line="259" w:lineRule="auto"/>
      <w:ind w:left="440"/>
    </w:pPr>
    <w:rPr>
      <w:rFonts w:asciiTheme="minorHAnsi" w:hAnsiTheme="minorHAnsi" w:cs="Times New Roman"/>
      <w:color w:val="auto"/>
      <w:sz w:val="22"/>
    </w:rPr>
  </w:style>
  <w:style w:type="character" w:styleId="Hyperlink">
    <w:name w:val="Hyperlink"/>
    <w:basedOn w:val="DefaultParagraphFont"/>
    <w:uiPriority w:val="99"/>
    <w:unhideWhenUsed/>
    <w:rsid w:val="003E0C99"/>
    <w:rPr>
      <w:color w:val="0000FF" w:themeColor="hyperlink"/>
      <w:u w:val="single"/>
    </w:rPr>
  </w:style>
  <w:style w:type="paragraph" w:customStyle="1" w:styleId="Default">
    <w:name w:val="Default"/>
    <w:rsid w:val="001103BC"/>
    <w:pPr>
      <w:autoSpaceDE w:val="0"/>
      <w:autoSpaceDN w:val="0"/>
      <w:adjustRightInd w:val="0"/>
      <w:spacing w:after="0" w:line="240" w:lineRule="auto"/>
    </w:pPr>
    <w:rPr>
      <w:rFonts w:ascii="Tahoma" w:eastAsia="Times New Roman" w:hAnsi="Tahoma" w:cs="Tahoma"/>
      <w:color w:val="000000"/>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allergy-safety-in-schools" TargetMode="External"/><Relationship Id="rId18" Type="http://schemas.openxmlformats.org/officeDocument/2006/relationships/hyperlink" Target="https://www.gov.uk/drug-safety-update/adrenaline-auto-injectors-aais-new-guidance-and-resources-for-safe-use"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https://www.legislation.gov.uk/ukpga/2026/21/section/34" TargetMode="External"/><Relationship Id="rId2" Type="http://schemas.openxmlformats.org/officeDocument/2006/relationships/customXml" Target="../customXml/item2.xml"/><Relationship Id="rId16" Type="http://schemas.openxmlformats.org/officeDocument/2006/relationships/hyperlink" Target="https://www.gov.uk/government/publications/supporting-pupils-at-school-with-medical-conditions--3"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maplewell.leics.sch.uk/" TargetMode="External"/><Relationship Id="rId5" Type="http://schemas.openxmlformats.org/officeDocument/2006/relationships/numbering" Target="numbering.xml"/><Relationship Id="rId15" Type="http://schemas.openxmlformats.org/officeDocument/2006/relationships/hyperlink" Target="https://www.gov.uk/government/publications/using-emergency-adrenaline-auto-injectors-in-school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school-food-standards-resources-for-schools/allergy-guidance-for-school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555C26C01A644192C9BF4285E097F5" ma:contentTypeVersion="13" ma:contentTypeDescription="Create a new document." ma:contentTypeScope="" ma:versionID="df974e717c47fa8f6676eaa6a2b88e7d">
  <xsd:schema xmlns:xsd="http://www.w3.org/2001/XMLSchema" xmlns:xs="http://www.w3.org/2001/XMLSchema" xmlns:p="http://schemas.microsoft.com/office/2006/metadata/properties" xmlns:ns2="4ceef5e8-a90e-4ae3-af6b-7a6c8c67d3b9" xmlns:ns3="76159287-b27c-4612-a006-37b3c471a29a" targetNamespace="http://schemas.microsoft.com/office/2006/metadata/properties" ma:root="true" ma:fieldsID="9e447a8cea9505bb222f2b1be712b495" ns2:_="" ns3:_="">
    <xsd:import namespace="4ceef5e8-a90e-4ae3-af6b-7a6c8c67d3b9"/>
    <xsd:import namespace="76159287-b27c-4612-a006-37b3c471a2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eef5e8-a90e-4ae3-af6b-7a6c8c67d3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cbbf28c9-ea71-467f-aef8-88bb28c602ed"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159287-b27c-4612-a006-37b3c471a29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3bf8669-cc17-43b4-8200-5f0c2f564c4b}" ma:internalName="TaxCatchAll" ma:showField="CatchAllData" ma:web="76159287-b27c-4612-a006-37b3c471a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76159287-b27c-4612-a006-37b3c471a29a" xsi:nil="true"/>
    <lcf76f155ced4ddcb4097134ff3c332f xmlns="4ceef5e8-a90e-4ae3-af6b-7a6c8c67d3b9">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57FDB44-9A8E-4EF1-9470-6AF76AA359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eef5e8-a90e-4ae3-af6b-7a6c8c67d3b9"/>
    <ds:schemaRef ds:uri="76159287-b27c-4612-a006-37b3c471a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3.xml><?xml version="1.0" encoding="utf-8"?>
<ds:datastoreItem xmlns:ds="http://schemas.openxmlformats.org/officeDocument/2006/customXml" ds:itemID="{368B8840-6569-4E03-A2DA-2368E31D9D0A}">
  <ds:schemaRefs>
    <ds:schemaRef ds:uri="http://schemas.microsoft.com/office/2006/metadata/properties"/>
    <ds:schemaRef ds:uri="http://schemas.microsoft.com/office/infopath/2007/PartnerControls"/>
    <ds:schemaRef ds:uri="76159287-b27c-4612-a006-37b3c471a29a"/>
    <ds:schemaRef ds:uri="4ceef5e8-a90e-4ae3-af6b-7a6c8c67d3b9"/>
  </ds:schemaRefs>
</ds:datastoreItem>
</file>

<file path=customXml/itemProps4.xml><?xml version="1.0" encoding="utf-8"?>
<ds:datastoreItem xmlns:ds="http://schemas.openxmlformats.org/officeDocument/2006/customXml" ds:itemID="{134A7C1C-164F-428D-9071-0C4668A0B45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6917</Words>
  <Characters>39429</Characters>
  <Application>Microsoft Office Word</Application>
  <DocSecurity>4</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46254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Maplewell Hall School Allergy Safety Policy 2026–2027</dc:title>
  <dc:subject>Statutory allergy safety policy effective 1 September 2026</dc:subject>
  <dc:creator>Maplewell Hall School</dc:creator>
  <cp:keywords>allergy safety, anaphylaxis, AAI, IHP, school policy</cp:keywords>
  <dc:description>generated by python-docx</dc:description>
  <cp:lastModifiedBy>Mark Lewin</cp:lastModifiedBy>
  <cp:revision>2</cp:revision>
  <dcterms:created xsi:type="dcterms:W3CDTF">2026-09-04T09:12:00Z</dcterms:created>
  <dcterms:modified xsi:type="dcterms:W3CDTF">2026-09-04T09:12:00Z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0x010100DA555C26C01A644192C9BF4285E097F5</vt:lpwstr>
  </property>
</Properties>
</file>