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32" w:rsidRDefault="001F2632" w:rsidP="001F2632">
      <w:pPr>
        <w:pStyle w:val="Default"/>
        <w:jc w:val="center"/>
        <w:rPr>
          <w:rFonts w:ascii="Arial" w:hAnsi="Arial" w:cs="Arial"/>
          <w:b/>
          <w:sz w:val="40"/>
        </w:rPr>
      </w:pPr>
      <w:r>
        <w:rPr>
          <w:rFonts w:ascii="Arial" w:hAnsi="Arial" w:cs="Arial"/>
          <w:b/>
          <w:sz w:val="40"/>
        </w:rPr>
        <w:t>Maplewell Hall School</w:t>
      </w: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186055</wp:posOffset>
            </wp:positionV>
            <wp:extent cx="1882775" cy="1882775"/>
            <wp:effectExtent l="0" t="0" r="3175" b="3175"/>
            <wp:wrapNone/>
            <wp:docPr id="2" name="Picture 2" descr="http://maplewell.leics.sch.uk/media/web-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plewell.leics.sch.uk/media/web-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pic:spPr>
                </pic:pic>
              </a:graphicData>
            </a:graphic>
            <wp14:sizeRelH relativeFrom="page">
              <wp14:pctWidth>0</wp14:pctWidth>
            </wp14:sizeRelH>
            <wp14:sizeRelV relativeFrom="page">
              <wp14:pctHeight>0</wp14:pctHeight>
            </wp14:sizeRelV>
          </wp:anchor>
        </w:drawing>
      </w: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r>
        <w:rPr>
          <w:rFonts w:ascii="Arial" w:hAnsi="Arial" w:cs="Arial"/>
          <w:b/>
          <w:sz w:val="40"/>
        </w:rPr>
        <w:t xml:space="preserve">Literacy across the Curriculum </w:t>
      </w:r>
      <w:r>
        <w:rPr>
          <w:rFonts w:ascii="Arial" w:hAnsi="Arial" w:cs="Arial"/>
          <w:b/>
          <w:sz w:val="40"/>
        </w:rPr>
        <w:t>Policy</w:t>
      </w: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p w:rsidR="001F2632" w:rsidRDefault="001F2632" w:rsidP="001F2632">
      <w:pPr>
        <w:pStyle w:val="Default"/>
        <w:jc w:val="center"/>
        <w:rPr>
          <w:rFonts w:ascii="Arial" w:hAnsi="Arial" w:cs="Arial"/>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F2632" w:rsidTr="001F2632">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rPr>
                <w:rFonts w:ascii="Arial" w:hAnsi="Arial" w:cs="Arial"/>
                <w:b/>
              </w:rPr>
            </w:pPr>
          </w:p>
          <w:p w:rsidR="001F2632" w:rsidRDefault="001F2632">
            <w:pPr>
              <w:pStyle w:val="Default"/>
              <w:rPr>
                <w:rFonts w:ascii="Arial" w:hAnsi="Arial" w:cs="Arial"/>
                <w:b/>
              </w:rPr>
            </w:pPr>
            <w:r>
              <w:rPr>
                <w:rFonts w:ascii="Arial" w:hAnsi="Arial" w:cs="Arial"/>
                <w:b/>
              </w:rPr>
              <w:t>Policy Created</w:t>
            </w:r>
          </w:p>
          <w:p w:rsidR="001F2632" w:rsidRDefault="001F2632">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jc w:val="center"/>
              <w:rPr>
                <w:rFonts w:ascii="Arial" w:hAnsi="Arial" w:cs="Arial"/>
                <w:b/>
              </w:rPr>
            </w:pPr>
          </w:p>
          <w:p w:rsidR="001F2632" w:rsidRDefault="001F2632">
            <w:pPr>
              <w:pStyle w:val="Default"/>
              <w:jc w:val="center"/>
              <w:rPr>
                <w:rFonts w:ascii="Arial" w:hAnsi="Arial" w:cs="Arial"/>
                <w:b/>
              </w:rPr>
            </w:pPr>
            <w:r>
              <w:rPr>
                <w:rFonts w:ascii="Arial" w:hAnsi="Arial" w:cs="Arial"/>
                <w:b/>
              </w:rPr>
              <w:t>September 17</w:t>
            </w:r>
          </w:p>
        </w:tc>
      </w:tr>
      <w:tr w:rsidR="001F2632" w:rsidTr="001F2632">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rPr>
                <w:rFonts w:ascii="Arial" w:hAnsi="Arial" w:cs="Arial"/>
                <w:b/>
              </w:rPr>
            </w:pPr>
          </w:p>
          <w:p w:rsidR="001F2632" w:rsidRDefault="001F2632">
            <w:pPr>
              <w:pStyle w:val="Default"/>
              <w:rPr>
                <w:rFonts w:ascii="Arial" w:hAnsi="Arial" w:cs="Arial"/>
                <w:b/>
              </w:rPr>
            </w:pPr>
            <w:r>
              <w:rPr>
                <w:rFonts w:ascii="Arial" w:hAnsi="Arial" w:cs="Arial"/>
                <w:b/>
              </w:rPr>
              <w:t>Governing Body Committee</w:t>
            </w:r>
          </w:p>
          <w:p w:rsidR="001F2632" w:rsidRDefault="001F2632">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jc w:val="center"/>
              <w:rPr>
                <w:rFonts w:ascii="Arial" w:hAnsi="Arial" w:cs="Arial"/>
                <w:b/>
              </w:rPr>
            </w:pPr>
          </w:p>
          <w:p w:rsidR="001F2632" w:rsidRDefault="001F2632">
            <w:pPr>
              <w:pStyle w:val="Default"/>
              <w:jc w:val="center"/>
              <w:rPr>
                <w:rFonts w:ascii="Arial" w:hAnsi="Arial" w:cs="Arial"/>
                <w:b/>
              </w:rPr>
            </w:pPr>
          </w:p>
        </w:tc>
      </w:tr>
      <w:tr w:rsidR="001F2632" w:rsidTr="001F2632">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rPr>
                <w:rFonts w:ascii="Arial" w:hAnsi="Arial" w:cs="Arial"/>
                <w:b/>
              </w:rPr>
            </w:pPr>
          </w:p>
          <w:p w:rsidR="001F2632" w:rsidRDefault="001F2632">
            <w:pPr>
              <w:pStyle w:val="Default"/>
              <w:rPr>
                <w:rFonts w:ascii="Arial" w:hAnsi="Arial" w:cs="Arial"/>
                <w:b/>
              </w:rPr>
            </w:pPr>
            <w:r>
              <w:rPr>
                <w:rFonts w:ascii="Arial" w:hAnsi="Arial" w:cs="Arial"/>
                <w:b/>
              </w:rPr>
              <w:t>Date Reviewed by Governing Body</w:t>
            </w:r>
          </w:p>
          <w:p w:rsidR="001F2632" w:rsidRDefault="001F2632">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jc w:val="center"/>
              <w:rPr>
                <w:rFonts w:ascii="Arial" w:hAnsi="Arial" w:cs="Arial"/>
                <w:b/>
              </w:rPr>
            </w:pPr>
          </w:p>
          <w:p w:rsidR="001F2632" w:rsidRDefault="001F2632">
            <w:pPr>
              <w:pStyle w:val="Default"/>
              <w:jc w:val="center"/>
              <w:rPr>
                <w:rFonts w:ascii="Arial" w:hAnsi="Arial" w:cs="Arial"/>
                <w:b/>
              </w:rPr>
            </w:pPr>
            <w:r>
              <w:rPr>
                <w:rFonts w:ascii="Arial" w:hAnsi="Arial" w:cs="Arial"/>
                <w:b/>
              </w:rPr>
              <w:t xml:space="preserve">Teaching Learning &amp; Assessment </w:t>
            </w:r>
          </w:p>
          <w:p w:rsidR="001F2632" w:rsidRDefault="001F2632">
            <w:pPr>
              <w:pStyle w:val="Default"/>
              <w:jc w:val="center"/>
              <w:rPr>
                <w:rFonts w:ascii="Arial" w:hAnsi="Arial" w:cs="Arial"/>
                <w:b/>
              </w:rPr>
            </w:pPr>
            <w:r>
              <w:rPr>
                <w:rFonts w:ascii="Arial" w:hAnsi="Arial" w:cs="Arial"/>
                <w:b/>
              </w:rPr>
              <w:t>October 17</w:t>
            </w:r>
          </w:p>
        </w:tc>
      </w:tr>
      <w:tr w:rsidR="001F2632" w:rsidTr="001F2632">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rPr>
                <w:rFonts w:ascii="Arial" w:hAnsi="Arial" w:cs="Arial"/>
                <w:b/>
              </w:rPr>
            </w:pPr>
          </w:p>
          <w:p w:rsidR="001F2632" w:rsidRDefault="001F2632">
            <w:pPr>
              <w:pStyle w:val="Default"/>
              <w:rPr>
                <w:rFonts w:ascii="Arial" w:hAnsi="Arial" w:cs="Arial"/>
                <w:b/>
              </w:rPr>
            </w:pPr>
            <w:r>
              <w:rPr>
                <w:rFonts w:ascii="Arial" w:hAnsi="Arial" w:cs="Arial"/>
                <w:b/>
              </w:rPr>
              <w:t>Date of Next Review</w:t>
            </w:r>
          </w:p>
          <w:p w:rsidR="001F2632" w:rsidRDefault="001F2632">
            <w:pPr>
              <w:pStyle w:val="Default"/>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rsidR="001F2632" w:rsidRDefault="001F2632">
            <w:pPr>
              <w:pStyle w:val="Default"/>
              <w:jc w:val="center"/>
              <w:rPr>
                <w:rFonts w:ascii="Arial" w:hAnsi="Arial" w:cs="Arial"/>
                <w:b/>
              </w:rPr>
            </w:pPr>
          </w:p>
          <w:p w:rsidR="001F2632" w:rsidRDefault="001F2632">
            <w:pPr>
              <w:pStyle w:val="Default"/>
              <w:jc w:val="center"/>
              <w:rPr>
                <w:rFonts w:ascii="Arial" w:hAnsi="Arial" w:cs="Arial"/>
                <w:b/>
              </w:rPr>
            </w:pPr>
            <w:r>
              <w:rPr>
                <w:rFonts w:ascii="Arial" w:hAnsi="Arial" w:cs="Arial"/>
                <w:b/>
              </w:rPr>
              <w:t>September 18</w:t>
            </w:r>
          </w:p>
        </w:tc>
      </w:tr>
    </w:tbl>
    <w:p w:rsidR="001F2632" w:rsidRDefault="001F2632" w:rsidP="001F2632">
      <w:pPr>
        <w:rPr>
          <w:rFonts w:ascii="Arial" w:hAnsi="Arial" w:cs="Arial"/>
          <w:b/>
        </w:rPr>
      </w:pPr>
    </w:p>
    <w:p w:rsidR="001F2632" w:rsidRDefault="001F2632">
      <w:pPr>
        <w:rPr>
          <w:rFonts w:ascii="Arial" w:hAnsi="Arial" w:cs="Arial"/>
          <w:b/>
        </w:rPr>
      </w:pPr>
      <w:r>
        <w:rPr>
          <w:rFonts w:ascii="Arial" w:hAnsi="Arial" w:cs="Arial"/>
          <w:b/>
        </w:rPr>
        <w:br w:type="page"/>
      </w:r>
    </w:p>
    <w:p w:rsidR="001F2632" w:rsidRDefault="001F2632" w:rsidP="001F2632">
      <w:pPr>
        <w:rPr>
          <w:rFonts w:ascii="Arial" w:hAnsi="Arial" w:cs="Arial"/>
          <w:b/>
        </w:rPr>
      </w:pPr>
    </w:p>
    <w:p w:rsidR="001F2632" w:rsidRDefault="001F2632" w:rsidP="001F2632">
      <w:pPr>
        <w:rPr>
          <w:b/>
        </w:rPr>
      </w:pPr>
    </w:p>
    <w:p w:rsidR="007F45EA" w:rsidRPr="00F41B16" w:rsidRDefault="00E274FF" w:rsidP="007F45EA">
      <w:pPr>
        <w:spacing w:before="154" w:after="0"/>
        <w:rPr>
          <w:rFonts w:ascii="Arial" w:eastAsia="+mn-ea" w:hAnsi="Arial" w:cs="Arial"/>
          <w:b/>
          <w:kern w:val="24"/>
          <w:sz w:val="36"/>
          <w:szCs w:val="36"/>
          <w:u w:val="single"/>
          <w:lang w:eastAsia="en-GB"/>
        </w:rPr>
      </w:pPr>
      <w:r w:rsidRPr="00F41B16">
        <w:rPr>
          <w:noProof/>
          <w:color w:val="0000FF"/>
          <w:u w:val="single"/>
          <w:lang w:eastAsia="en-GB"/>
        </w:rPr>
        <w:drawing>
          <wp:anchor distT="0" distB="0" distL="114300" distR="114300" simplePos="0" relativeHeight="251658240" behindDoc="1" locked="0" layoutInCell="1" allowOverlap="1" wp14:anchorId="3025B749" wp14:editId="31F5260A">
            <wp:simplePos x="0" y="0"/>
            <wp:positionH relativeFrom="column">
              <wp:posOffset>4848225</wp:posOffset>
            </wp:positionH>
            <wp:positionV relativeFrom="paragraph">
              <wp:posOffset>-298450</wp:posOffset>
            </wp:positionV>
            <wp:extent cx="2030730" cy="2030730"/>
            <wp:effectExtent l="0" t="0" r="7620" b="7620"/>
            <wp:wrapTight wrapText="bothSides">
              <wp:wrapPolygon edited="0">
                <wp:start x="0" y="0"/>
                <wp:lineTo x="0" y="21478"/>
                <wp:lineTo x="21478" y="21478"/>
                <wp:lineTo x="21478" y="0"/>
                <wp:lineTo x="0" y="0"/>
              </wp:wrapPolygon>
            </wp:wrapTight>
            <wp:docPr id="1" name="irc_mi" descr="Image result for maplewell hall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lewell hall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EA" w:rsidRPr="00F41B16">
        <w:rPr>
          <w:rFonts w:ascii="Arial" w:eastAsia="+mn-ea" w:hAnsi="Arial" w:cs="Arial"/>
          <w:b/>
          <w:kern w:val="24"/>
          <w:sz w:val="36"/>
          <w:szCs w:val="36"/>
          <w:u w:val="single"/>
          <w:lang w:eastAsia="en-GB"/>
        </w:rPr>
        <w:t>Maplewell Hall School</w:t>
      </w:r>
    </w:p>
    <w:p w:rsidR="007F45EA" w:rsidRDefault="007F45EA" w:rsidP="00E274FF">
      <w:pPr>
        <w:tabs>
          <w:tab w:val="right" w:pos="7455"/>
        </w:tabs>
        <w:spacing w:before="154" w:after="0"/>
        <w:rPr>
          <w:rFonts w:ascii="Arial" w:eastAsia="+mn-ea" w:hAnsi="Arial" w:cs="Arial"/>
          <w:b/>
          <w:kern w:val="24"/>
          <w:sz w:val="36"/>
          <w:szCs w:val="36"/>
          <w:lang w:eastAsia="en-GB"/>
        </w:rPr>
      </w:pPr>
      <w:r w:rsidRPr="00F41B16">
        <w:rPr>
          <w:rFonts w:ascii="Arial" w:eastAsia="+mn-ea" w:hAnsi="Arial" w:cs="Arial"/>
          <w:b/>
          <w:kern w:val="24"/>
          <w:sz w:val="36"/>
          <w:szCs w:val="36"/>
          <w:u w:val="single"/>
          <w:lang w:eastAsia="en-GB"/>
        </w:rPr>
        <w:t>Literacy across the Curriculum Policy</w:t>
      </w:r>
      <w:r w:rsidR="00E274FF">
        <w:rPr>
          <w:rFonts w:ascii="Arial" w:eastAsia="+mn-ea" w:hAnsi="Arial" w:cs="Arial"/>
          <w:b/>
          <w:kern w:val="24"/>
          <w:sz w:val="36"/>
          <w:szCs w:val="36"/>
          <w:lang w:eastAsia="en-GB"/>
        </w:rPr>
        <w:tab/>
      </w:r>
    </w:p>
    <w:p w:rsidR="00E274FF" w:rsidRDefault="00E274FF" w:rsidP="00E274FF">
      <w:pPr>
        <w:autoSpaceDE w:val="0"/>
        <w:autoSpaceDN w:val="0"/>
        <w:adjustRightInd w:val="0"/>
        <w:spacing w:after="0" w:line="240" w:lineRule="auto"/>
        <w:rPr>
          <w:rFonts w:ascii="Arial" w:eastAsia="+mn-ea" w:hAnsi="Arial" w:cs="Arial"/>
          <w:kern w:val="24"/>
          <w:sz w:val="36"/>
          <w:szCs w:val="36"/>
          <w:lang w:eastAsia="en-GB"/>
        </w:rPr>
      </w:pPr>
    </w:p>
    <w:p w:rsidR="00E274FF" w:rsidRPr="00F41B16" w:rsidRDefault="00F41B16" w:rsidP="00E274FF">
      <w:pPr>
        <w:autoSpaceDE w:val="0"/>
        <w:autoSpaceDN w:val="0"/>
        <w:adjustRightInd w:val="0"/>
        <w:spacing w:after="0" w:line="240" w:lineRule="auto"/>
        <w:rPr>
          <w:rFonts w:ascii="Arial" w:hAnsi="Arial" w:cs="Arial"/>
          <w:b/>
          <w:bCs/>
          <w:i/>
          <w:iCs/>
          <w:color w:val="002060"/>
          <w:sz w:val="28"/>
          <w:szCs w:val="28"/>
        </w:rPr>
      </w:pPr>
      <w:r>
        <w:rPr>
          <w:rFonts w:ascii="Arial" w:hAnsi="Arial" w:cs="Arial"/>
          <w:b/>
          <w:bCs/>
          <w:i/>
          <w:iCs/>
          <w:color w:val="002060"/>
          <w:sz w:val="28"/>
          <w:szCs w:val="28"/>
        </w:rPr>
        <w:t>‘</w:t>
      </w:r>
      <w:r w:rsidR="00E274FF" w:rsidRPr="00F41B16">
        <w:rPr>
          <w:rFonts w:ascii="Arial" w:hAnsi="Arial" w:cs="Arial"/>
          <w:b/>
          <w:bCs/>
          <w:i/>
          <w:iCs/>
          <w:color w:val="002060"/>
          <w:sz w:val="28"/>
          <w:szCs w:val="28"/>
        </w:rPr>
        <w:t>Pupils should be taught in all subjects to express themselves correctly and</w:t>
      </w:r>
    </w:p>
    <w:p w:rsidR="00E274FF" w:rsidRPr="00E274FF" w:rsidRDefault="00E274FF" w:rsidP="00E274FF">
      <w:pPr>
        <w:autoSpaceDE w:val="0"/>
        <w:autoSpaceDN w:val="0"/>
        <w:adjustRightInd w:val="0"/>
        <w:spacing w:after="0" w:line="240" w:lineRule="auto"/>
        <w:rPr>
          <w:rFonts w:ascii="Arial" w:hAnsi="Arial" w:cs="Arial"/>
          <w:b/>
          <w:bCs/>
          <w:i/>
          <w:iCs/>
          <w:color w:val="002060"/>
          <w:sz w:val="28"/>
          <w:szCs w:val="28"/>
        </w:rPr>
      </w:pPr>
      <w:proofErr w:type="gramStart"/>
      <w:r w:rsidRPr="00F41B16">
        <w:rPr>
          <w:rFonts w:ascii="Arial" w:hAnsi="Arial" w:cs="Arial"/>
          <w:b/>
          <w:bCs/>
          <w:i/>
          <w:iCs/>
          <w:color w:val="002060"/>
          <w:sz w:val="28"/>
          <w:szCs w:val="28"/>
        </w:rPr>
        <w:t>appropriately</w:t>
      </w:r>
      <w:proofErr w:type="gramEnd"/>
      <w:r w:rsidRPr="00F41B16">
        <w:rPr>
          <w:rFonts w:ascii="Arial" w:hAnsi="Arial" w:cs="Arial"/>
          <w:b/>
          <w:bCs/>
          <w:i/>
          <w:iCs/>
          <w:color w:val="002060"/>
          <w:sz w:val="28"/>
          <w:szCs w:val="28"/>
        </w:rPr>
        <w:t xml:space="preserve"> and to read accurately and with understanding.’</w:t>
      </w:r>
      <w:r>
        <w:rPr>
          <w:rFonts w:ascii="Arial" w:hAnsi="Arial" w:cs="Arial"/>
          <w:b/>
          <w:bCs/>
          <w:i/>
          <w:iCs/>
          <w:color w:val="002060"/>
          <w:sz w:val="28"/>
          <w:szCs w:val="28"/>
        </w:rPr>
        <w:t xml:space="preserve"> </w:t>
      </w:r>
      <w:r w:rsidRPr="00F41B16">
        <w:rPr>
          <w:rFonts w:ascii="Arial" w:hAnsi="Arial" w:cs="Arial"/>
          <w:bCs/>
          <w:i/>
          <w:iCs/>
          <w:color w:val="002060"/>
          <w:sz w:val="28"/>
          <w:szCs w:val="28"/>
        </w:rPr>
        <w:t>- QCA Use of Language across the Curriculum</w:t>
      </w:r>
    </w:p>
    <w:p w:rsidR="007F45EA" w:rsidRPr="00E274FF" w:rsidRDefault="00F41B16" w:rsidP="007F45EA">
      <w:pPr>
        <w:spacing w:before="154" w:after="0"/>
        <w:rPr>
          <w:rFonts w:ascii="Arial" w:eastAsia="Times New Roman" w:hAnsi="Arial" w:cs="Arial"/>
          <w:b/>
          <w:i/>
          <w:color w:val="009900"/>
          <w:sz w:val="28"/>
          <w:szCs w:val="28"/>
          <w:lang w:eastAsia="en-GB"/>
        </w:rPr>
      </w:pPr>
      <w:r w:rsidRPr="00F41B16">
        <w:rPr>
          <w:rFonts w:ascii="Arial" w:eastAsia="+mn-ea" w:hAnsi="Arial" w:cs="Arial"/>
          <w:b/>
          <w:i/>
          <w:color w:val="009900"/>
          <w:kern w:val="24"/>
          <w:sz w:val="28"/>
          <w:szCs w:val="28"/>
          <w:lang w:eastAsia="en-GB"/>
        </w:rPr>
        <w:t>‘</w:t>
      </w:r>
      <w:r w:rsidR="007F45EA" w:rsidRPr="00F41B16">
        <w:rPr>
          <w:rFonts w:ascii="Arial" w:eastAsia="+mn-ea" w:hAnsi="Arial" w:cs="Arial"/>
          <w:b/>
          <w:i/>
          <w:color w:val="009900"/>
          <w:kern w:val="24"/>
          <w:sz w:val="28"/>
          <w:szCs w:val="28"/>
          <w:lang w:eastAsia="en-GB"/>
        </w:rPr>
        <w:t>The development of language and literacy in the National Curriculum remains central; these skills provide ‘access to’ and a ‘foundation for success’ in school…Without strong literacy skills, a young person’s life chances are severely diminished; their employability, health, confidence and</w:t>
      </w:r>
      <w:r w:rsidRPr="00F41B16">
        <w:rPr>
          <w:rFonts w:ascii="Arial" w:eastAsia="+mn-ea" w:hAnsi="Arial" w:cs="Arial"/>
          <w:b/>
          <w:i/>
          <w:color w:val="009900"/>
          <w:kern w:val="24"/>
          <w:sz w:val="28"/>
          <w:szCs w:val="28"/>
          <w:lang w:eastAsia="en-GB"/>
        </w:rPr>
        <w:t xml:space="preserve"> happiness are all compromised.’</w:t>
      </w:r>
      <w:r>
        <w:rPr>
          <w:rFonts w:ascii="Arial" w:eastAsia="+mn-ea" w:hAnsi="Arial" w:cs="Arial"/>
          <w:i/>
          <w:color w:val="009900"/>
          <w:kern w:val="24"/>
          <w:sz w:val="28"/>
          <w:szCs w:val="28"/>
          <w:lang w:eastAsia="en-GB"/>
        </w:rPr>
        <w:t xml:space="preserve"> </w:t>
      </w:r>
      <w:r w:rsidR="007F45EA" w:rsidRPr="00E274FF">
        <w:rPr>
          <w:rFonts w:ascii="Arial" w:eastAsia="+mn-ea" w:hAnsi="Arial" w:cs="Arial"/>
          <w:b/>
          <w:i/>
          <w:color w:val="009900"/>
          <w:kern w:val="24"/>
          <w:sz w:val="28"/>
          <w:szCs w:val="28"/>
          <w:lang w:eastAsia="en-GB"/>
        </w:rPr>
        <w:t xml:space="preserve"> </w:t>
      </w:r>
      <w:r w:rsidR="007F45EA" w:rsidRPr="00F41B16">
        <w:rPr>
          <w:rFonts w:ascii="Arial" w:eastAsia="+mn-ea" w:hAnsi="Arial" w:cs="Arial"/>
          <w:i/>
          <w:color w:val="009900"/>
          <w:kern w:val="24"/>
          <w:sz w:val="28"/>
          <w:szCs w:val="28"/>
          <w:lang w:eastAsia="en-GB"/>
        </w:rPr>
        <w:t xml:space="preserve">– </w:t>
      </w:r>
      <w:r w:rsidR="007F45EA" w:rsidRPr="00F41B16">
        <w:rPr>
          <w:rFonts w:ascii="Arial" w:eastAsia="+mn-ea" w:hAnsi="Arial" w:cs="Arial"/>
          <w:i/>
          <w:iCs/>
          <w:color w:val="009900"/>
          <w:kern w:val="24"/>
          <w:sz w:val="28"/>
          <w:szCs w:val="28"/>
          <w:lang w:eastAsia="en-GB"/>
        </w:rPr>
        <w:t>National Literacy Trust 2016</w:t>
      </w:r>
      <w:r w:rsidR="007F45EA" w:rsidRPr="00E274FF">
        <w:rPr>
          <w:rFonts w:ascii="Arial" w:eastAsia="+mn-ea" w:hAnsi="Arial" w:cs="Arial"/>
          <w:b/>
          <w:i/>
          <w:iCs/>
          <w:color w:val="009900"/>
          <w:kern w:val="24"/>
          <w:sz w:val="28"/>
          <w:szCs w:val="28"/>
          <w:lang w:eastAsia="en-GB"/>
        </w:rPr>
        <w:t xml:space="preserve"> </w:t>
      </w:r>
    </w:p>
    <w:p w:rsidR="007F45EA" w:rsidRDefault="007F45EA" w:rsidP="0018313B">
      <w:pPr>
        <w:autoSpaceDE w:val="0"/>
        <w:autoSpaceDN w:val="0"/>
        <w:adjustRightInd w:val="0"/>
        <w:spacing w:after="0" w:line="240" w:lineRule="auto"/>
        <w:rPr>
          <w:rFonts w:ascii="Arial" w:hAnsi="Arial" w:cs="Arial"/>
          <w:b/>
          <w:bCs/>
          <w:color w:val="000000" w:themeColor="text1"/>
          <w:sz w:val="28"/>
          <w:szCs w:val="28"/>
        </w:rPr>
      </w:pPr>
    </w:p>
    <w:p w:rsidR="0018313B" w:rsidRDefault="0018313B" w:rsidP="0018313B">
      <w:pPr>
        <w:autoSpaceDE w:val="0"/>
        <w:autoSpaceDN w:val="0"/>
        <w:adjustRightInd w:val="0"/>
        <w:spacing w:after="0" w:line="240" w:lineRule="auto"/>
        <w:rPr>
          <w:rFonts w:ascii="Arial" w:hAnsi="Arial" w:cs="Arial"/>
          <w:b/>
          <w:bCs/>
          <w:color w:val="000000" w:themeColor="text1"/>
          <w:sz w:val="28"/>
          <w:szCs w:val="28"/>
        </w:rPr>
      </w:pPr>
      <w:r w:rsidRPr="0018313B">
        <w:rPr>
          <w:rFonts w:ascii="Arial" w:hAnsi="Arial" w:cs="Arial"/>
          <w:b/>
          <w:bCs/>
          <w:color w:val="000000" w:themeColor="text1"/>
          <w:sz w:val="28"/>
          <w:szCs w:val="28"/>
        </w:rPr>
        <w:t>Why is literacy so important?</w:t>
      </w:r>
    </w:p>
    <w:p w:rsidR="0018313B" w:rsidRPr="0018313B" w:rsidRDefault="0018313B" w:rsidP="0018313B">
      <w:pPr>
        <w:autoSpaceDE w:val="0"/>
        <w:autoSpaceDN w:val="0"/>
        <w:adjustRightInd w:val="0"/>
        <w:spacing w:after="0" w:line="240" w:lineRule="auto"/>
        <w:rPr>
          <w:rFonts w:ascii="Arial" w:hAnsi="Arial" w:cs="Arial"/>
          <w:b/>
          <w:bCs/>
          <w:color w:val="000000" w:themeColor="text1"/>
          <w:sz w:val="28"/>
          <w:szCs w:val="28"/>
        </w:rPr>
      </w:pPr>
    </w:p>
    <w:p w:rsidR="0018313B" w:rsidRPr="001F6575" w:rsidRDefault="0018313B" w:rsidP="007F45EA">
      <w:pPr>
        <w:autoSpaceDE w:val="0"/>
        <w:autoSpaceDN w:val="0"/>
        <w:adjustRightInd w:val="0"/>
        <w:spacing w:after="0"/>
        <w:rPr>
          <w:rFonts w:ascii="Arial" w:hAnsi="Arial" w:cs="Arial"/>
          <w:color w:val="000000" w:themeColor="text1"/>
          <w:sz w:val="24"/>
          <w:szCs w:val="24"/>
        </w:rPr>
      </w:pPr>
      <w:r w:rsidRPr="001F6575">
        <w:rPr>
          <w:rFonts w:ascii="Arial" w:hAnsi="Arial" w:cs="Arial"/>
          <w:color w:val="000000" w:themeColor="text1"/>
          <w:sz w:val="24"/>
          <w:szCs w:val="24"/>
        </w:rPr>
        <w:t xml:space="preserve">A central aim of teaching and learning is to develop students’ ability to use language effectively, in order to think, explore, organise and communicate meaning. Improved literacy leads to improved student self-esteem, motivation and behaviour; it enables students to learn independently; and it is personally empowering. </w:t>
      </w:r>
    </w:p>
    <w:p w:rsidR="0018313B" w:rsidRPr="001F6575" w:rsidRDefault="0018313B" w:rsidP="007F45EA">
      <w:pPr>
        <w:autoSpaceDE w:val="0"/>
        <w:autoSpaceDN w:val="0"/>
        <w:adjustRightInd w:val="0"/>
        <w:spacing w:after="0"/>
        <w:rPr>
          <w:rFonts w:ascii="Arial" w:hAnsi="Arial" w:cs="Arial"/>
          <w:color w:val="000000" w:themeColor="text1"/>
          <w:sz w:val="24"/>
          <w:szCs w:val="24"/>
        </w:rPr>
      </w:pPr>
    </w:p>
    <w:p w:rsidR="00AC6C95" w:rsidRPr="001F6575" w:rsidRDefault="0018313B" w:rsidP="007F45EA">
      <w:pPr>
        <w:autoSpaceDE w:val="0"/>
        <w:autoSpaceDN w:val="0"/>
        <w:adjustRightInd w:val="0"/>
        <w:spacing w:after="0"/>
        <w:rPr>
          <w:rFonts w:ascii="Arial" w:hAnsi="Arial" w:cs="Arial"/>
          <w:color w:val="000000" w:themeColor="text1"/>
          <w:sz w:val="24"/>
          <w:szCs w:val="24"/>
        </w:rPr>
      </w:pPr>
      <w:r w:rsidRPr="001F6575">
        <w:rPr>
          <w:rFonts w:ascii="Arial" w:hAnsi="Arial" w:cs="Arial"/>
          <w:color w:val="000000" w:themeColor="text1"/>
          <w:sz w:val="24"/>
          <w:szCs w:val="24"/>
        </w:rPr>
        <w:t>More specifically, effective use of language – both written and spoken - is crucial to successful learning in all subject areas of the curriculum, each of which can contribute to developing literacy skills through its own distinctive opportunities and demands. It follows that all teachers are teachers of literacy.</w:t>
      </w:r>
    </w:p>
    <w:p w:rsidR="0018313B" w:rsidRPr="001F6575" w:rsidRDefault="0018313B" w:rsidP="007F45EA">
      <w:pPr>
        <w:autoSpaceDE w:val="0"/>
        <w:autoSpaceDN w:val="0"/>
        <w:adjustRightInd w:val="0"/>
        <w:spacing w:after="0"/>
        <w:rPr>
          <w:sz w:val="24"/>
          <w:szCs w:val="24"/>
        </w:rPr>
      </w:pPr>
    </w:p>
    <w:p w:rsidR="0018313B" w:rsidRPr="001F6575" w:rsidRDefault="0018313B" w:rsidP="007F45EA">
      <w:pPr>
        <w:autoSpaceDE w:val="0"/>
        <w:autoSpaceDN w:val="0"/>
        <w:adjustRightInd w:val="0"/>
        <w:spacing w:after="0"/>
        <w:rPr>
          <w:rFonts w:ascii="Arial" w:hAnsi="Arial" w:cs="Arial"/>
          <w:color w:val="000000" w:themeColor="text1"/>
          <w:sz w:val="24"/>
          <w:szCs w:val="24"/>
        </w:rPr>
      </w:pPr>
      <w:r w:rsidRPr="001F6575">
        <w:rPr>
          <w:rFonts w:ascii="Arial" w:hAnsi="Arial" w:cs="Arial"/>
          <w:color w:val="000000" w:themeColor="text1"/>
          <w:sz w:val="24"/>
          <w:szCs w:val="24"/>
        </w:rPr>
        <w:t>The development of students’ literacy skills is essential to whole-school improvement; by improving the literacy skills of all students, standards across the curriculum will rise.</w:t>
      </w:r>
    </w:p>
    <w:p w:rsidR="0018313B" w:rsidRPr="001F6575" w:rsidRDefault="0018313B" w:rsidP="007F45EA">
      <w:pPr>
        <w:autoSpaceDE w:val="0"/>
        <w:autoSpaceDN w:val="0"/>
        <w:adjustRightInd w:val="0"/>
        <w:spacing w:after="0"/>
        <w:rPr>
          <w:rFonts w:ascii="Arial" w:hAnsi="Arial" w:cs="Arial"/>
          <w:color w:val="000000" w:themeColor="text1"/>
          <w:sz w:val="24"/>
          <w:szCs w:val="24"/>
        </w:rPr>
      </w:pPr>
    </w:p>
    <w:p w:rsidR="0018313B" w:rsidRPr="001F6575" w:rsidRDefault="0018313B" w:rsidP="007F45EA">
      <w:pPr>
        <w:autoSpaceDE w:val="0"/>
        <w:autoSpaceDN w:val="0"/>
        <w:adjustRightInd w:val="0"/>
        <w:spacing w:after="0"/>
        <w:rPr>
          <w:rFonts w:ascii="Arial" w:hAnsi="Arial" w:cs="Arial"/>
          <w:color w:val="000000" w:themeColor="text1"/>
          <w:sz w:val="24"/>
          <w:szCs w:val="24"/>
        </w:rPr>
      </w:pPr>
      <w:r w:rsidRPr="001F6575">
        <w:rPr>
          <w:rFonts w:ascii="Arial" w:hAnsi="Arial" w:cs="Arial"/>
          <w:color w:val="000000" w:themeColor="text1"/>
          <w:sz w:val="24"/>
          <w:szCs w:val="24"/>
        </w:rPr>
        <w:t xml:space="preserve">The </w:t>
      </w:r>
      <w:r w:rsidR="007F45EA" w:rsidRPr="001F6575">
        <w:rPr>
          <w:rFonts w:ascii="Arial" w:hAnsi="Arial" w:cs="Arial"/>
          <w:color w:val="000000" w:themeColor="text1"/>
          <w:sz w:val="24"/>
          <w:szCs w:val="24"/>
        </w:rPr>
        <w:t>staff of Maplewell Hall School is</w:t>
      </w:r>
      <w:r w:rsidRPr="001F6575">
        <w:rPr>
          <w:rFonts w:ascii="Arial" w:hAnsi="Arial" w:cs="Arial"/>
          <w:color w:val="000000" w:themeColor="text1"/>
          <w:sz w:val="24"/>
          <w:szCs w:val="24"/>
        </w:rPr>
        <w:t xml:space="preserve"> therefore committed to working together across the curriculum: </w:t>
      </w:r>
    </w:p>
    <w:p w:rsidR="0018313B" w:rsidRPr="001F6575" w:rsidRDefault="0018313B" w:rsidP="007F45EA">
      <w:pPr>
        <w:autoSpaceDE w:val="0"/>
        <w:autoSpaceDN w:val="0"/>
        <w:adjustRightInd w:val="0"/>
        <w:spacing w:after="0"/>
        <w:rPr>
          <w:rFonts w:ascii="Arial" w:hAnsi="Arial" w:cs="Arial"/>
          <w:color w:val="000000" w:themeColor="text1"/>
          <w:sz w:val="24"/>
          <w:szCs w:val="24"/>
        </w:rPr>
      </w:pPr>
    </w:p>
    <w:p w:rsidR="0018313B" w:rsidRPr="001F6575" w:rsidRDefault="0018313B" w:rsidP="007F45EA">
      <w:pPr>
        <w:pStyle w:val="ListParagraph"/>
        <w:numPr>
          <w:ilvl w:val="0"/>
          <w:numId w:val="6"/>
        </w:numPr>
        <w:autoSpaceDE w:val="0"/>
        <w:autoSpaceDN w:val="0"/>
        <w:adjustRightInd w:val="0"/>
        <w:spacing w:line="276" w:lineRule="auto"/>
        <w:rPr>
          <w:rFonts w:ascii="Arial" w:hAnsi="Arial" w:cs="Arial"/>
          <w:color w:val="000000" w:themeColor="text1"/>
        </w:rPr>
      </w:pPr>
      <w:r w:rsidRPr="001F6575">
        <w:rPr>
          <w:rFonts w:ascii="Arial" w:hAnsi="Arial" w:cs="Arial"/>
          <w:color w:val="000000" w:themeColor="text1"/>
        </w:rPr>
        <w:t>to promote students’ personal confidence, resourcefulness and independence in communicating with others in speaking and listening, reading and writing;</w:t>
      </w:r>
    </w:p>
    <w:p w:rsidR="0018313B" w:rsidRPr="001F6575" w:rsidRDefault="0018313B" w:rsidP="007F45EA">
      <w:pPr>
        <w:pStyle w:val="ListParagraph"/>
        <w:numPr>
          <w:ilvl w:val="0"/>
          <w:numId w:val="6"/>
        </w:numPr>
        <w:autoSpaceDE w:val="0"/>
        <w:autoSpaceDN w:val="0"/>
        <w:adjustRightInd w:val="0"/>
        <w:spacing w:line="276" w:lineRule="auto"/>
        <w:rPr>
          <w:rFonts w:ascii="Arial" w:hAnsi="Arial" w:cs="Arial"/>
          <w:color w:val="000000" w:themeColor="text1"/>
        </w:rPr>
      </w:pPr>
      <w:r w:rsidRPr="001F6575">
        <w:rPr>
          <w:rFonts w:ascii="Arial" w:hAnsi="Arial" w:cs="Arial"/>
          <w:color w:val="000000" w:themeColor="text1"/>
        </w:rPr>
        <w:t>to raise students’ literacy attainment- both productive and receptive - at every level of ability, and in all subject areas;</w:t>
      </w:r>
    </w:p>
    <w:p w:rsidR="00351C5C" w:rsidRPr="001F6575" w:rsidRDefault="00351C5C" w:rsidP="007F45EA">
      <w:pPr>
        <w:autoSpaceDE w:val="0"/>
        <w:autoSpaceDN w:val="0"/>
        <w:adjustRightInd w:val="0"/>
        <w:rPr>
          <w:rFonts w:ascii="Arial" w:hAnsi="Arial" w:cs="Arial"/>
          <w:color w:val="000000" w:themeColor="text1"/>
          <w:sz w:val="24"/>
          <w:szCs w:val="24"/>
        </w:rPr>
      </w:pPr>
    </w:p>
    <w:p w:rsidR="0018313B" w:rsidRPr="001F6575" w:rsidRDefault="0018313B" w:rsidP="007F45EA">
      <w:pPr>
        <w:autoSpaceDE w:val="0"/>
        <w:autoSpaceDN w:val="0"/>
        <w:adjustRightInd w:val="0"/>
        <w:rPr>
          <w:rFonts w:ascii="Arial" w:hAnsi="Arial" w:cs="Arial"/>
          <w:color w:val="000000" w:themeColor="text1"/>
          <w:sz w:val="24"/>
          <w:szCs w:val="24"/>
        </w:rPr>
      </w:pPr>
      <w:r w:rsidRPr="001F6575">
        <w:rPr>
          <w:rFonts w:ascii="Arial" w:hAnsi="Arial" w:cs="Arial"/>
          <w:color w:val="000000" w:themeColor="text1"/>
          <w:sz w:val="24"/>
          <w:szCs w:val="24"/>
        </w:rPr>
        <w:t>We recognise th</w:t>
      </w:r>
      <w:r w:rsidR="007F45EA" w:rsidRPr="001F6575">
        <w:rPr>
          <w:rFonts w:ascii="Arial" w:hAnsi="Arial" w:cs="Arial"/>
          <w:color w:val="000000" w:themeColor="text1"/>
          <w:sz w:val="24"/>
          <w:szCs w:val="24"/>
        </w:rPr>
        <w:t xml:space="preserve">at what it means to be literate </w:t>
      </w:r>
      <w:r w:rsidRPr="001F6575">
        <w:rPr>
          <w:rFonts w:ascii="Arial" w:hAnsi="Arial" w:cs="Arial"/>
          <w:color w:val="000000" w:themeColor="text1"/>
          <w:sz w:val="24"/>
          <w:szCs w:val="24"/>
        </w:rPr>
        <w:t>changes ov</w:t>
      </w:r>
      <w:r w:rsidR="007F45EA" w:rsidRPr="001F6575">
        <w:rPr>
          <w:rFonts w:ascii="Arial" w:hAnsi="Arial" w:cs="Arial"/>
          <w:color w:val="000000" w:themeColor="text1"/>
          <w:sz w:val="24"/>
          <w:szCs w:val="24"/>
        </w:rPr>
        <w:t xml:space="preserve">er time, and that the texts and </w:t>
      </w:r>
      <w:r w:rsidRPr="001F6575">
        <w:rPr>
          <w:rFonts w:ascii="Arial" w:hAnsi="Arial" w:cs="Arial"/>
          <w:color w:val="000000" w:themeColor="text1"/>
          <w:sz w:val="24"/>
          <w:szCs w:val="24"/>
        </w:rPr>
        <w:t>technologies o</w:t>
      </w:r>
      <w:r w:rsidR="007F45EA" w:rsidRPr="001F6575">
        <w:rPr>
          <w:rFonts w:ascii="Arial" w:hAnsi="Arial" w:cs="Arial"/>
          <w:color w:val="000000" w:themeColor="text1"/>
          <w:sz w:val="24"/>
          <w:szCs w:val="24"/>
        </w:rPr>
        <w:t xml:space="preserve">f the literate are now many and </w:t>
      </w:r>
      <w:r w:rsidRPr="001F6575">
        <w:rPr>
          <w:rFonts w:ascii="Arial" w:hAnsi="Arial" w:cs="Arial"/>
          <w:color w:val="000000" w:themeColor="text1"/>
          <w:sz w:val="24"/>
          <w:szCs w:val="24"/>
        </w:rPr>
        <w:t>varied, involving spoken and written langua</w:t>
      </w:r>
      <w:r w:rsidR="007F45EA" w:rsidRPr="001F6575">
        <w:rPr>
          <w:rFonts w:ascii="Arial" w:hAnsi="Arial" w:cs="Arial"/>
          <w:color w:val="000000" w:themeColor="text1"/>
          <w:sz w:val="24"/>
          <w:szCs w:val="24"/>
        </w:rPr>
        <w:t xml:space="preserve">ge, </w:t>
      </w:r>
      <w:r w:rsidRPr="001F6575">
        <w:rPr>
          <w:rFonts w:ascii="Arial" w:hAnsi="Arial" w:cs="Arial"/>
          <w:color w:val="000000" w:themeColor="text1"/>
          <w:sz w:val="24"/>
          <w:szCs w:val="24"/>
        </w:rPr>
        <w:t xml:space="preserve">electronic and print </w:t>
      </w:r>
      <w:r w:rsidR="007F45EA" w:rsidRPr="001F6575">
        <w:rPr>
          <w:rFonts w:ascii="Arial" w:hAnsi="Arial" w:cs="Arial"/>
          <w:color w:val="000000" w:themeColor="text1"/>
          <w:sz w:val="24"/>
          <w:szCs w:val="24"/>
        </w:rPr>
        <w:t xml:space="preserve">media, still and moving images.  </w:t>
      </w:r>
      <w:r w:rsidRPr="001F6575">
        <w:rPr>
          <w:rFonts w:ascii="Arial" w:hAnsi="Arial" w:cs="Arial"/>
          <w:color w:val="000000" w:themeColor="text1"/>
          <w:sz w:val="24"/>
          <w:szCs w:val="24"/>
        </w:rPr>
        <w:t>Students will be</w:t>
      </w:r>
      <w:r w:rsidR="007F45EA" w:rsidRPr="001F6575">
        <w:rPr>
          <w:rFonts w:ascii="Arial" w:hAnsi="Arial" w:cs="Arial"/>
          <w:color w:val="000000" w:themeColor="text1"/>
          <w:sz w:val="24"/>
          <w:szCs w:val="24"/>
        </w:rPr>
        <w:t xml:space="preserve"> given opportunities to develop </w:t>
      </w:r>
      <w:r w:rsidRPr="001F6575">
        <w:rPr>
          <w:rFonts w:ascii="Arial" w:hAnsi="Arial" w:cs="Arial"/>
          <w:color w:val="000000" w:themeColor="text1"/>
          <w:sz w:val="24"/>
          <w:szCs w:val="24"/>
        </w:rPr>
        <w:t>their literacy skills in all these areas.</w:t>
      </w:r>
    </w:p>
    <w:p w:rsidR="001F6575" w:rsidRDefault="001F6575">
      <w:pPr>
        <w:rPr>
          <w:rFonts w:ascii="Arial" w:hAnsi="Arial" w:cs="Arial"/>
          <w:b/>
          <w:sz w:val="30"/>
          <w:szCs w:val="30"/>
        </w:rPr>
      </w:pPr>
    </w:p>
    <w:p w:rsidR="00667AE3" w:rsidRPr="001F6575" w:rsidRDefault="00667AE3">
      <w:pPr>
        <w:rPr>
          <w:rFonts w:ascii="Arial" w:hAnsi="Arial" w:cs="Arial"/>
          <w:b/>
          <w:sz w:val="30"/>
          <w:szCs w:val="30"/>
        </w:rPr>
      </w:pPr>
      <w:r w:rsidRPr="001F6575">
        <w:rPr>
          <w:rFonts w:ascii="Arial" w:hAnsi="Arial" w:cs="Arial"/>
          <w:b/>
          <w:sz w:val="30"/>
          <w:szCs w:val="30"/>
        </w:rPr>
        <w:t>Speaking and Listening</w:t>
      </w:r>
    </w:p>
    <w:p w:rsidR="00667AE3" w:rsidRPr="001F6575" w:rsidRDefault="00667AE3" w:rsidP="00667AE3">
      <w:pPr>
        <w:pStyle w:val="NormalWeb"/>
        <w:spacing w:before="130" w:beforeAutospacing="0" w:after="0" w:afterAutospacing="0"/>
        <w:rPr>
          <w:rFonts w:ascii="Arial" w:hAnsi="Arial" w:cs="Arial"/>
          <w:color w:val="0070C0"/>
          <w:sz w:val="28"/>
          <w:szCs w:val="28"/>
        </w:rPr>
      </w:pPr>
      <w:r w:rsidRPr="001F6575">
        <w:rPr>
          <w:rFonts w:ascii="Arial" w:eastAsia="+mn-ea" w:hAnsi="Arial" w:cs="Arial"/>
          <w:b/>
          <w:bCs/>
          <w:i/>
          <w:iCs/>
          <w:color w:val="0070C0"/>
          <w:kern w:val="24"/>
          <w:sz w:val="22"/>
          <w:szCs w:val="22"/>
        </w:rPr>
        <w:t>‘</w:t>
      </w:r>
      <w:r w:rsidRPr="001F6575">
        <w:rPr>
          <w:rFonts w:ascii="Arial" w:eastAsia="+mn-ea" w:hAnsi="Arial" w:cs="Arial"/>
          <w:b/>
          <w:bCs/>
          <w:i/>
          <w:iCs/>
          <w:color w:val="0070C0"/>
          <w:kern w:val="24"/>
          <w:sz w:val="28"/>
          <w:szCs w:val="28"/>
        </w:rPr>
        <w:t xml:space="preserve">Reading and writing float on a sea of talk.’  </w:t>
      </w:r>
      <w:r w:rsidRPr="001F6575">
        <w:rPr>
          <w:rFonts w:ascii="Arial" w:eastAsia="+mn-ea" w:hAnsi="Arial" w:cs="Arial"/>
          <w:bCs/>
          <w:i/>
          <w:iCs/>
          <w:color w:val="0070C0"/>
          <w:kern w:val="24"/>
          <w:sz w:val="28"/>
          <w:szCs w:val="28"/>
        </w:rPr>
        <w:t>James Britton ‘Language and Learning’</w:t>
      </w:r>
    </w:p>
    <w:p w:rsidR="00667AE3" w:rsidRPr="001F6575" w:rsidRDefault="00667AE3" w:rsidP="00667AE3">
      <w:pPr>
        <w:pStyle w:val="NormalWeb"/>
        <w:spacing w:before="154" w:beforeAutospacing="0" w:after="0" w:afterAutospacing="0"/>
        <w:rPr>
          <w:rFonts w:ascii="Arial" w:eastAsia="+mn-ea" w:hAnsi="Arial" w:cs="Arial"/>
          <w:b/>
          <w:bCs/>
          <w:color w:val="000000"/>
          <w:kern w:val="24"/>
        </w:rPr>
      </w:pPr>
      <w:r w:rsidRPr="001F6575">
        <w:rPr>
          <w:rFonts w:ascii="Arial" w:eastAsia="+mn-ea" w:hAnsi="Arial" w:cs="Arial"/>
          <w:b/>
          <w:bCs/>
          <w:color w:val="000000"/>
          <w:kern w:val="24"/>
        </w:rPr>
        <w:t>Teachers will help students:</w:t>
      </w:r>
    </w:p>
    <w:p w:rsidR="00667AE3" w:rsidRPr="001F6575" w:rsidRDefault="00667AE3" w:rsidP="00667AE3">
      <w:pPr>
        <w:pStyle w:val="ListParagraph"/>
        <w:numPr>
          <w:ilvl w:val="0"/>
          <w:numId w:val="1"/>
        </w:numPr>
        <w:spacing w:line="276" w:lineRule="auto"/>
        <w:rPr>
          <w:rFonts w:ascii="Arial" w:hAnsi="Arial" w:cs="Arial"/>
        </w:rPr>
      </w:pPr>
      <w:r w:rsidRPr="001F6575">
        <w:rPr>
          <w:rFonts w:ascii="Arial" w:eastAsia="+mn-ea" w:hAnsi="Arial" w:cs="Arial"/>
          <w:color w:val="000000"/>
          <w:kern w:val="24"/>
        </w:rPr>
        <w:t>to understand that talk (and not just reading and writing) is a valuable means of learning in itself</w:t>
      </w:r>
    </w:p>
    <w:p w:rsidR="00667AE3" w:rsidRPr="001F6575" w:rsidRDefault="00667AE3" w:rsidP="00667AE3">
      <w:pPr>
        <w:pStyle w:val="ListParagraph"/>
        <w:numPr>
          <w:ilvl w:val="0"/>
          <w:numId w:val="1"/>
        </w:numPr>
        <w:spacing w:line="276" w:lineRule="auto"/>
        <w:rPr>
          <w:rFonts w:ascii="Arial" w:hAnsi="Arial" w:cs="Arial"/>
        </w:rPr>
      </w:pPr>
      <w:r w:rsidRPr="001F6575">
        <w:rPr>
          <w:rFonts w:ascii="Arial" w:eastAsia="+mn-ea" w:hAnsi="Arial" w:cs="Arial"/>
          <w:color w:val="000000"/>
          <w:kern w:val="24"/>
        </w:rPr>
        <w:t>to value and respect the talk of others</w:t>
      </w:r>
    </w:p>
    <w:p w:rsidR="00667AE3" w:rsidRPr="001F6575" w:rsidRDefault="00667AE3" w:rsidP="00BC2E39">
      <w:pPr>
        <w:pStyle w:val="ListParagraph"/>
        <w:numPr>
          <w:ilvl w:val="0"/>
          <w:numId w:val="1"/>
        </w:numPr>
        <w:spacing w:line="276" w:lineRule="auto"/>
        <w:rPr>
          <w:rFonts w:ascii="Arial" w:hAnsi="Arial" w:cs="Arial"/>
        </w:rPr>
      </w:pPr>
      <w:r w:rsidRPr="001F6575">
        <w:rPr>
          <w:rFonts w:ascii="Arial" w:eastAsia="+mn-ea" w:hAnsi="Arial" w:cs="Arial"/>
          <w:color w:val="000000"/>
          <w:kern w:val="24"/>
        </w:rPr>
        <w:t>to be confident contributors in a wide range of oral activities, in individual, paired and group situations</w:t>
      </w:r>
    </w:p>
    <w:p w:rsidR="00667AE3" w:rsidRPr="001F6575" w:rsidRDefault="00667AE3" w:rsidP="00BC2E39">
      <w:pPr>
        <w:pStyle w:val="ListParagraph"/>
        <w:numPr>
          <w:ilvl w:val="0"/>
          <w:numId w:val="1"/>
        </w:numPr>
        <w:spacing w:line="276" w:lineRule="auto"/>
        <w:rPr>
          <w:rFonts w:ascii="Arial" w:hAnsi="Arial" w:cs="Arial"/>
        </w:rPr>
      </w:pPr>
      <w:proofErr w:type="gramStart"/>
      <w:r w:rsidRPr="001F6575">
        <w:rPr>
          <w:rFonts w:ascii="Arial" w:eastAsia="+mn-ea" w:hAnsi="Arial" w:cs="Arial"/>
          <w:color w:val="000000"/>
          <w:kern w:val="24"/>
        </w:rPr>
        <w:t>to</w:t>
      </w:r>
      <w:proofErr w:type="gramEnd"/>
      <w:r w:rsidRPr="001F6575">
        <w:rPr>
          <w:rFonts w:ascii="Arial" w:eastAsia="+mn-ea" w:hAnsi="Arial" w:cs="Arial"/>
          <w:color w:val="000000"/>
          <w:kern w:val="24"/>
        </w:rPr>
        <w:t xml:space="preserve"> understand that differences in task, purpose and audience require different levels of language formality.</w:t>
      </w:r>
    </w:p>
    <w:p w:rsidR="00667AE3" w:rsidRDefault="00667AE3"/>
    <w:p w:rsidR="001F6575" w:rsidRDefault="00667AE3" w:rsidP="001F6575">
      <w:pPr>
        <w:autoSpaceDE w:val="0"/>
        <w:autoSpaceDN w:val="0"/>
        <w:adjustRightInd w:val="0"/>
        <w:spacing w:after="0" w:line="240" w:lineRule="auto"/>
        <w:rPr>
          <w:rFonts w:ascii="Arial" w:hAnsi="Arial" w:cs="Arial"/>
          <w:b/>
          <w:sz w:val="30"/>
          <w:szCs w:val="30"/>
        </w:rPr>
      </w:pPr>
      <w:r w:rsidRPr="001F6575">
        <w:rPr>
          <w:rFonts w:ascii="Arial" w:hAnsi="Arial" w:cs="Arial"/>
          <w:b/>
          <w:sz w:val="30"/>
          <w:szCs w:val="30"/>
        </w:rPr>
        <w:t>Reading</w:t>
      </w:r>
    </w:p>
    <w:p w:rsidR="00C02047" w:rsidRDefault="00C02047" w:rsidP="001F6575">
      <w:pPr>
        <w:autoSpaceDE w:val="0"/>
        <w:autoSpaceDN w:val="0"/>
        <w:adjustRightInd w:val="0"/>
        <w:spacing w:after="0" w:line="240" w:lineRule="auto"/>
        <w:rPr>
          <w:rFonts w:ascii="Arial" w:hAnsi="Arial" w:cs="Arial"/>
          <w:b/>
          <w:sz w:val="30"/>
          <w:szCs w:val="30"/>
        </w:rPr>
      </w:pPr>
    </w:p>
    <w:p w:rsidR="00667AE3" w:rsidRPr="001F6575" w:rsidRDefault="001F6575" w:rsidP="001F6575">
      <w:pPr>
        <w:autoSpaceDE w:val="0"/>
        <w:autoSpaceDN w:val="0"/>
        <w:adjustRightInd w:val="0"/>
        <w:spacing w:after="0" w:line="240" w:lineRule="auto"/>
        <w:rPr>
          <w:rFonts w:ascii="Arial" w:hAnsi="Arial" w:cs="Arial"/>
          <w:b/>
          <w:bCs/>
          <w:i/>
          <w:color w:val="0070C0"/>
          <w:sz w:val="28"/>
          <w:szCs w:val="28"/>
        </w:rPr>
      </w:pPr>
      <w:r w:rsidRPr="001F6575">
        <w:rPr>
          <w:rFonts w:ascii="Arial" w:hAnsi="Arial" w:cs="Arial"/>
          <w:b/>
          <w:bCs/>
          <w:i/>
          <w:color w:val="0070C0"/>
          <w:sz w:val="28"/>
          <w:szCs w:val="28"/>
        </w:rPr>
        <w:t xml:space="preserve">‘Reading is arguably the most crucial literacy skill for cross-curricular success in […] schools.’ </w:t>
      </w:r>
      <w:r w:rsidRPr="001F6575">
        <w:rPr>
          <w:rFonts w:ascii="Arial" w:hAnsi="Arial" w:cs="Arial"/>
          <w:i/>
          <w:color w:val="0070C0"/>
          <w:sz w:val="28"/>
          <w:szCs w:val="28"/>
        </w:rPr>
        <w:t>SSAT ‘Literacy Across the curriculum.’</w:t>
      </w:r>
    </w:p>
    <w:p w:rsidR="00667AE3" w:rsidRPr="001F6575" w:rsidRDefault="00667AE3" w:rsidP="001F6575">
      <w:pPr>
        <w:pStyle w:val="NormalWeb"/>
        <w:spacing w:before="115" w:beforeAutospacing="0" w:after="0" w:afterAutospacing="0" w:line="276" w:lineRule="auto"/>
        <w:rPr>
          <w:rFonts w:ascii="Arial" w:eastAsia="+mn-ea" w:hAnsi="Arial" w:cs="Arial"/>
          <w:b/>
          <w:bCs/>
          <w:color w:val="000000"/>
          <w:kern w:val="24"/>
        </w:rPr>
      </w:pPr>
      <w:r w:rsidRPr="001F6575">
        <w:rPr>
          <w:rFonts w:ascii="Arial" w:eastAsia="+mn-ea" w:hAnsi="Arial" w:cs="Arial"/>
          <w:b/>
          <w:bCs/>
          <w:color w:val="000000"/>
          <w:kern w:val="24"/>
        </w:rPr>
        <w:t>Teachers will develop students’ reading skills by:-</w:t>
      </w:r>
    </w:p>
    <w:p w:rsidR="00667AE3" w:rsidRPr="001F6575" w:rsidRDefault="00667AE3" w:rsidP="001F6575">
      <w:pPr>
        <w:pStyle w:val="ListParagraph"/>
        <w:numPr>
          <w:ilvl w:val="0"/>
          <w:numId w:val="2"/>
        </w:numPr>
        <w:spacing w:line="276" w:lineRule="auto"/>
        <w:rPr>
          <w:rFonts w:ascii="Arial" w:hAnsi="Arial" w:cs="Arial"/>
        </w:rPr>
      </w:pPr>
      <w:r w:rsidRPr="001F6575">
        <w:rPr>
          <w:rFonts w:ascii="Arial" w:eastAsia="+mn-ea" w:hAnsi="Arial" w:cs="Arial"/>
          <w:color w:val="000000"/>
          <w:kern w:val="24"/>
        </w:rPr>
        <w:t>guiding students in accessing s a range of high quality texts related to their curriculum area</w:t>
      </w:r>
    </w:p>
    <w:p w:rsidR="00667AE3" w:rsidRPr="001F6575" w:rsidRDefault="00667AE3" w:rsidP="001F6575">
      <w:pPr>
        <w:pStyle w:val="ListParagraph"/>
        <w:numPr>
          <w:ilvl w:val="0"/>
          <w:numId w:val="2"/>
        </w:numPr>
        <w:spacing w:line="276" w:lineRule="auto"/>
        <w:rPr>
          <w:rFonts w:ascii="Arial" w:hAnsi="Arial" w:cs="Arial"/>
        </w:rPr>
      </w:pPr>
      <w:r w:rsidRPr="001F6575">
        <w:rPr>
          <w:rFonts w:ascii="Arial" w:eastAsia="+mn-ea" w:hAnsi="Arial" w:cs="Arial"/>
          <w:color w:val="000000"/>
          <w:kern w:val="24"/>
        </w:rPr>
        <w:t>encouraging extended reading as well as reading in short bursts</w:t>
      </w:r>
    </w:p>
    <w:p w:rsidR="00667AE3" w:rsidRPr="001F6575" w:rsidRDefault="00667AE3" w:rsidP="001F6575">
      <w:pPr>
        <w:pStyle w:val="ListParagraph"/>
        <w:numPr>
          <w:ilvl w:val="0"/>
          <w:numId w:val="2"/>
        </w:numPr>
        <w:spacing w:line="276" w:lineRule="auto"/>
        <w:rPr>
          <w:rFonts w:ascii="Arial" w:hAnsi="Arial" w:cs="Arial"/>
        </w:rPr>
      </w:pPr>
      <w:r w:rsidRPr="001F6575">
        <w:rPr>
          <w:rFonts w:ascii="Arial" w:eastAsia="+mn-ea" w:hAnsi="Arial" w:cs="Arial"/>
          <w:color w:val="000000"/>
          <w:kern w:val="24"/>
        </w:rPr>
        <w:t>providing opportunities for students to access texts independently (i.e. internet, works of reference, library catalogues and indexes)</w:t>
      </w:r>
    </w:p>
    <w:p w:rsidR="00667AE3" w:rsidRPr="001F6575" w:rsidRDefault="00667AE3" w:rsidP="001F6575">
      <w:pPr>
        <w:pStyle w:val="ListParagraph"/>
        <w:numPr>
          <w:ilvl w:val="0"/>
          <w:numId w:val="2"/>
        </w:numPr>
        <w:spacing w:line="276" w:lineRule="auto"/>
        <w:rPr>
          <w:rFonts w:ascii="Arial" w:hAnsi="Arial" w:cs="Arial"/>
        </w:rPr>
      </w:pPr>
      <w:r w:rsidRPr="001F6575">
        <w:rPr>
          <w:rFonts w:ascii="Arial" w:eastAsia="+mn-ea" w:hAnsi="Arial" w:cs="Arial"/>
          <w:color w:val="000000"/>
          <w:kern w:val="24"/>
        </w:rPr>
        <w:t>helping students to develop a range of active reading strategies – skimming, scanning, reading intensively – for a range of contexts and purposes</w:t>
      </w:r>
    </w:p>
    <w:p w:rsidR="00667AE3" w:rsidRPr="001F6575" w:rsidRDefault="00667AE3" w:rsidP="001F6575">
      <w:pPr>
        <w:pStyle w:val="ListParagraph"/>
        <w:numPr>
          <w:ilvl w:val="0"/>
          <w:numId w:val="2"/>
        </w:numPr>
        <w:spacing w:line="276" w:lineRule="auto"/>
        <w:rPr>
          <w:rFonts w:ascii="Arial" w:hAnsi="Arial" w:cs="Arial"/>
        </w:rPr>
      </w:pPr>
      <w:r w:rsidRPr="001F6575">
        <w:rPr>
          <w:rFonts w:ascii="Arial" w:eastAsia="+mn-ea" w:hAnsi="Arial" w:cs="Arial"/>
          <w:color w:val="000000"/>
          <w:kern w:val="24"/>
        </w:rPr>
        <w:t>helping students acquire a variety of comprehension skills – literal, inferential and evaluative – e.g. through DARTS activities (‘Directed Activities Relating to Texts’)</w:t>
      </w:r>
    </w:p>
    <w:p w:rsidR="00667AE3" w:rsidRPr="001F6575" w:rsidRDefault="00667AE3" w:rsidP="001F6575">
      <w:pPr>
        <w:pStyle w:val="ListParagraph"/>
        <w:numPr>
          <w:ilvl w:val="0"/>
          <w:numId w:val="2"/>
        </w:numPr>
        <w:spacing w:line="276" w:lineRule="auto"/>
        <w:rPr>
          <w:rFonts w:ascii="Arial" w:hAnsi="Arial" w:cs="Arial"/>
        </w:rPr>
      </w:pPr>
      <w:r w:rsidRPr="001F6575">
        <w:rPr>
          <w:rFonts w:ascii="Arial" w:eastAsia="+mn-ea" w:hAnsi="Arial" w:cs="Arial"/>
          <w:color w:val="000000"/>
          <w:kern w:val="24"/>
        </w:rPr>
        <w:t>teaching students how to select/note/synthesise information from their reading</w:t>
      </w:r>
    </w:p>
    <w:p w:rsidR="00667AE3" w:rsidRPr="001F6575" w:rsidRDefault="00667AE3" w:rsidP="001F6575">
      <w:pPr>
        <w:pStyle w:val="ListParagraph"/>
        <w:numPr>
          <w:ilvl w:val="0"/>
          <w:numId w:val="2"/>
        </w:numPr>
        <w:spacing w:line="276" w:lineRule="auto"/>
        <w:rPr>
          <w:rFonts w:ascii="Arial" w:hAnsi="Arial" w:cs="Arial"/>
        </w:rPr>
      </w:pPr>
      <w:proofErr w:type="gramStart"/>
      <w:r w:rsidRPr="001F6575">
        <w:rPr>
          <w:rFonts w:ascii="Arial" w:eastAsia="+mn-ea" w:hAnsi="Arial" w:cs="Arial"/>
          <w:color w:val="000000"/>
          <w:kern w:val="24"/>
        </w:rPr>
        <w:t>drawing</w:t>
      </w:r>
      <w:proofErr w:type="gramEnd"/>
      <w:r w:rsidRPr="001F6575">
        <w:rPr>
          <w:rFonts w:ascii="Arial" w:eastAsia="+mn-ea" w:hAnsi="Arial" w:cs="Arial"/>
          <w:color w:val="000000"/>
          <w:kern w:val="24"/>
        </w:rPr>
        <w:t xml:space="preserve"> students’ attention to the way texts are organised in different subject areas e.g. format, page layout, print, illustrations and diagrams, and other key textual features.</w:t>
      </w:r>
    </w:p>
    <w:p w:rsidR="00667AE3" w:rsidRDefault="00667AE3" w:rsidP="00667AE3">
      <w:pPr>
        <w:rPr>
          <w:rFonts w:ascii="Arial" w:hAnsi="Arial" w:cs="Arial"/>
        </w:rPr>
      </w:pPr>
    </w:p>
    <w:p w:rsidR="00C02047" w:rsidRDefault="00667AE3" w:rsidP="00C02047">
      <w:pPr>
        <w:rPr>
          <w:rFonts w:ascii="Arial" w:hAnsi="Arial" w:cs="Arial"/>
          <w:b/>
          <w:sz w:val="30"/>
          <w:szCs w:val="30"/>
        </w:rPr>
      </w:pPr>
      <w:r w:rsidRPr="001F6575">
        <w:rPr>
          <w:rFonts w:ascii="Arial" w:hAnsi="Arial" w:cs="Arial"/>
          <w:b/>
          <w:sz w:val="30"/>
          <w:szCs w:val="30"/>
        </w:rPr>
        <w:t>Writing</w:t>
      </w:r>
    </w:p>
    <w:p w:rsidR="00C02047" w:rsidRPr="00C02047" w:rsidRDefault="00C02047" w:rsidP="00C02047">
      <w:pPr>
        <w:rPr>
          <w:rFonts w:ascii="Arial" w:hAnsi="Arial" w:cs="Arial"/>
          <w:b/>
          <w:sz w:val="30"/>
          <w:szCs w:val="30"/>
        </w:rPr>
      </w:pPr>
      <w:r>
        <w:rPr>
          <w:rFonts w:ascii="Arial" w:hAnsi="Arial" w:cs="Arial"/>
          <w:b/>
          <w:color w:val="0070C0"/>
          <w:sz w:val="30"/>
          <w:szCs w:val="30"/>
        </w:rPr>
        <w:t>‘</w:t>
      </w:r>
      <w:r w:rsidRPr="00C02047">
        <w:rPr>
          <w:rFonts w:ascii="Arial" w:hAnsi="Arial" w:cs="Arial"/>
          <w:b/>
          <w:bCs/>
          <w:i/>
          <w:color w:val="0070C0"/>
          <w:sz w:val="28"/>
          <w:szCs w:val="28"/>
        </w:rPr>
        <w:t xml:space="preserve">Writing has the power to refine and clarify inchoate thought: ‘How do I know what I </w:t>
      </w:r>
      <w:r>
        <w:rPr>
          <w:rFonts w:ascii="Arial" w:hAnsi="Arial" w:cs="Arial"/>
          <w:b/>
          <w:bCs/>
          <w:i/>
          <w:color w:val="0070C0"/>
          <w:sz w:val="28"/>
          <w:szCs w:val="28"/>
        </w:rPr>
        <w:t xml:space="preserve">think until I see what I say?’’ - </w:t>
      </w:r>
      <w:r w:rsidRPr="00C02047">
        <w:rPr>
          <w:rFonts w:ascii="Arial" w:hAnsi="Arial" w:cs="Arial"/>
          <w:i/>
          <w:color w:val="0070C0"/>
          <w:sz w:val="28"/>
          <w:szCs w:val="28"/>
        </w:rPr>
        <w:t>E.M. Forster</w:t>
      </w:r>
    </w:p>
    <w:p w:rsidR="00667AE3" w:rsidRPr="001F6575" w:rsidRDefault="00667AE3" w:rsidP="001F6575">
      <w:pPr>
        <w:pStyle w:val="NormalWeb"/>
        <w:spacing w:before="115" w:beforeAutospacing="0" w:after="0" w:afterAutospacing="0" w:line="276" w:lineRule="auto"/>
        <w:rPr>
          <w:rFonts w:ascii="Arial" w:hAnsi="Arial" w:cs="Arial"/>
        </w:rPr>
      </w:pPr>
      <w:r w:rsidRPr="001F6575">
        <w:rPr>
          <w:rFonts w:ascii="Arial" w:eastAsia="+mn-ea" w:hAnsi="Arial" w:cs="Arial"/>
          <w:b/>
          <w:bCs/>
          <w:color w:val="000000"/>
          <w:kern w:val="24"/>
        </w:rPr>
        <w:t>Teachers will aim to develop writing skills by:-</w:t>
      </w:r>
    </w:p>
    <w:p w:rsidR="00667AE3" w:rsidRPr="001F6575" w:rsidRDefault="00667AE3" w:rsidP="001F6575">
      <w:pPr>
        <w:pStyle w:val="ListParagraph"/>
        <w:numPr>
          <w:ilvl w:val="0"/>
          <w:numId w:val="3"/>
        </w:numPr>
        <w:spacing w:line="276" w:lineRule="auto"/>
        <w:rPr>
          <w:rFonts w:ascii="Arial" w:hAnsi="Arial" w:cs="Arial"/>
        </w:rPr>
      </w:pPr>
      <w:r w:rsidRPr="001F6575">
        <w:rPr>
          <w:rFonts w:ascii="Arial" w:eastAsia="+mn-ea" w:hAnsi="Arial" w:cs="Arial"/>
          <w:color w:val="000000"/>
          <w:kern w:val="24"/>
        </w:rPr>
        <w:t>providing opportunities for students to write in a variety of styles, and for a variety of audiences and purposes;</w:t>
      </w:r>
    </w:p>
    <w:p w:rsidR="00667AE3" w:rsidRPr="001F6575" w:rsidRDefault="00667AE3" w:rsidP="001F6575">
      <w:pPr>
        <w:pStyle w:val="ListParagraph"/>
        <w:numPr>
          <w:ilvl w:val="0"/>
          <w:numId w:val="3"/>
        </w:numPr>
        <w:spacing w:line="276" w:lineRule="auto"/>
        <w:rPr>
          <w:rFonts w:ascii="Arial" w:hAnsi="Arial" w:cs="Arial"/>
        </w:rPr>
      </w:pPr>
      <w:r w:rsidRPr="001F6575">
        <w:rPr>
          <w:rFonts w:ascii="Arial" w:eastAsia="+mn-ea" w:hAnsi="Arial" w:cs="Arial"/>
          <w:color w:val="000000"/>
          <w:kern w:val="24"/>
        </w:rPr>
        <w:t>providing students with models of different styles of writing, including through teacher modelling, and structured assistance (e.g. writing frames) in reproducing their linguistic features;</w:t>
      </w:r>
    </w:p>
    <w:p w:rsidR="00667AE3" w:rsidRPr="001F6575" w:rsidRDefault="00667AE3" w:rsidP="001F6575">
      <w:pPr>
        <w:pStyle w:val="ListParagraph"/>
        <w:numPr>
          <w:ilvl w:val="0"/>
          <w:numId w:val="3"/>
        </w:numPr>
        <w:spacing w:line="276" w:lineRule="auto"/>
        <w:rPr>
          <w:rFonts w:ascii="Arial" w:hAnsi="Arial" w:cs="Arial"/>
        </w:rPr>
      </w:pPr>
      <w:r w:rsidRPr="001F6575">
        <w:rPr>
          <w:rFonts w:ascii="Arial" w:eastAsia="+mn-ea" w:hAnsi="Arial" w:cs="Arial"/>
          <w:color w:val="000000"/>
          <w:kern w:val="24"/>
        </w:rPr>
        <w:t>giving students further opportunities through peer and self-assessment to recognise the successful use of specific stylistic features in a text;</w:t>
      </w:r>
    </w:p>
    <w:p w:rsidR="00667AE3" w:rsidRPr="001F6575" w:rsidRDefault="00667AE3" w:rsidP="001F6575">
      <w:pPr>
        <w:pStyle w:val="ListParagraph"/>
        <w:numPr>
          <w:ilvl w:val="0"/>
          <w:numId w:val="3"/>
        </w:numPr>
        <w:spacing w:line="276" w:lineRule="auto"/>
        <w:rPr>
          <w:rFonts w:ascii="Arial" w:hAnsi="Arial" w:cs="Arial"/>
        </w:rPr>
      </w:pPr>
      <w:r w:rsidRPr="001F6575">
        <w:rPr>
          <w:rFonts w:ascii="Arial" w:eastAsia="+mn-ea" w:hAnsi="Arial" w:cs="Arial"/>
          <w:color w:val="000000"/>
          <w:kern w:val="24"/>
        </w:rPr>
        <w:lastRenderedPageBreak/>
        <w:t>drawing students’ attention to the importance, and the techniques, of the drafting, editing and proof-reading process;</w:t>
      </w:r>
    </w:p>
    <w:p w:rsidR="00667AE3" w:rsidRPr="001F6575" w:rsidRDefault="00667AE3" w:rsidP="001F6575">
      <w:pPr>
        <w:pStyle w:val="ListParagraph"/>
        <w:numPr>
          <w:ilvl w:val="0"/>
          <w:numId w:val="3"/>
        </w:numPr>
        <w:spacing w:line="276" w:lineRule="auto"/>
        <w:rPr>
          <w:rFonts w:ascii="Arial" w:hAnsi="Arial" w:cs="Arial"/>
        </w:rPr>
      </w:pPr>
      <w:r w:rsidRPr="001F6575">
        <w:rPr>
          <w:rFonts w:ascii="Arial" w:eastAsia="+mn-ea" w:hAnsi="Arial" w:cs="Arial"/>
          <w:color w:val="000000"/>
          <w:kern w:val="24"/>
        </w:rPr>
        <w:t>encouraging students with their handwriting, spelling and presentational aspects of their writing;</w:t>
      </w:r>
    </w:p>
    <w:p w:rsidR="00667AE3" w:rsidRPr="001F6575" w:rsidRDefault="00667AE3" w:rsidP="001F6575">
      <w:pPr>
        <w:pStyle w:val="ListParagraph"/>
        <w:numPr>
          <w:ilvl w:val="0"/>
          <w:numId w:val="3"/>
        </w:numPr>
        <w:spacing w:line="276" w:lineRule="auto"/>
        <w:rPr>
          <w:rFonts w:ascii="Arial" w:hAnsi="Arial" w:cs="Arial"/>
        </w:rPr>
      </w:pPr>
      <w:proofErr w:type="gramStart"/>
      <w:r w:rsidRPr="001F6575">
        <w:rPr>
          <w:rFonts w:ascii="Arial" w:eastAsia="+mn-ea" w:hAnsi="Arial" w:cs="Arial"/>
          <w:color w:val="000000"/>
          <w:kern w:val="24"/>
        </w:rPr>
        <w:t>teaching</w:t>
      </w:r>
      <w:proofErr w:type="gramEnd"/>
      <w:r w:rsidRPr="001F6575">
        <w:rPr>
          <w:rFonts w:ascii="Arial" w:eastAsia="+mn-ea" w:hAnsi="Arial" w:cs="Arial"/>
          <w:color w:val="000000"/>
          <w:kern w:val="24"/>
        </w:rPr>
        <w:t xml:space="preserve"> students to spell key subject vocabulary and understand their meaning and usage.</w:t>
      </w:r>
    </w:p>
    <w:p w:rsidR="00667AE3" w:rsidRDefault="00667AE3"/>
    <w:p w:rsidR="00667AE3" w:rsidRDefault="00667AE3">
      <w:pPr>
        <w:rPr>
          <w:rFonts w:ascii="Arial" w:hAnsi="Arial" w:cs="Arial"/>
          <w:b/>
          <w:sz w:val="30"/>
          <w:szCs w:val="30"/>
        </w:rPr>
      </w:pPr>
      <w:r w:rsidRPr="001F6575">
        <w:rPr>
          <w:rFonts w:ascii="Arial" w:hAnsi="Arial" w:cs="Arial"/>
          <w:b/>
          <w:sz w:val="30"/>
          <w:szCs w:val="30"/>
        </w:rPr>
        <w:t>Literacy Marking</w:t>
      </w:r>
    </w:p>
    <w:p w:rsidR="0022359B" w:rsidRPr="0022359B" w:rsidRDefault="0022359B">
      <w:pPr>
        <w:rPr>
          <w:rFonts w:ascii="Arial" w:hAnsi="Arial" w:cs="Arial"/>
          <w:b/>
          <w:i/>
          <w:color w:val="0070C0"/>
          <w:sz w:val="28"/>
          <w:szCs w:val="28"/>
        </w:rPr>
      </w:pPr>
      <w:r w:rsidRPr="0022359B">
        <w:rPr>
          <w:rFonts w:ascii="Arial" w:hAnsi="Arial" w:cs="Arial"/>
          <w:b/>
          <w:i/>
          <w:color w:val="0070C0"/>
          <w:sz w:val="28"/>
          <w:szCs w:val="28"/>
        </w:rPr>
        <w:t xml:space="preserve">‘Anyone who has never made a mistake has never tried anything new.’ – </w:t>
      </w:r>
      <w:r w:rsidRPr="0022359B">
        <w:rPr>
          <w:rFonts w:ascii="Arial" w:hAnsi="Arial" w:cs="Arial"/>
          <w:i/>
          <w:color w:val="0070C0"/>
          <w:sz w:val="28"/>
          <w:szCs w:val="28"/>
        </w:rPr>
        <w:t>Albert Einstein</w:t>
      </w:r>
    </w:p>
    <w:p w:rsidR="00667AE3" w:rsidRPr="001F6575" w:rsidRDefault="00667AE3" w:rsidP="001F6575">
      <w:pPr>
        <w:pStyle w:val="NormalWeb"/>
        <w:spacing w:before="0" w:beforeAutospacing="0" w:after="0" w:afterAutospacing="0" w:line="276" w:lineRule="auto"/>
      </w:pPr>
      <w:r w:rsidRPr="001F6575">
        <w:rPr>
          <w:rFonts w:ascii="Arial" w:eastAsia="+mn-ea" w:hAnsi="Arial" w:cs="Arial"/>
          <w:b/>
          <w:bCs/>
          <w:color w:val="000000"/>
          <w:kern w:val="24"/>
        </w:rPr>
        <w:t xml:space="preserve">Teachers will develop students’ use of spelling, punctuation and grammar by: </w:t>
      </w:r>
    </w:p>
    <w:p w:rsidR="00667AE3" w:rsidRPr="001F6575" w:rsidRDefault="00667AE3" w:rsidP="001F6575">
      <w:pPr>
        <w:pStyle w:val="ListParagraph"/>
        <w:numPr>
          <w:ilvl w:val="0"/>
          <w:numId w:val="5"/>
        </w:numPr>
        <w:spacing w:line="276" w:lineRule="auto"/>
        <w:rPr>
          <w:rFonts w:ascii="Arial" w:hAnsi="Arial" w:cs="Arial"/>
        </w:rPr>
      </w:pPr>
      <w:r w:rsidRPr="001F6575">
        <w:rPr>
          <w:rFonts w:ascii="Arial" w:eastAsia="+mn-ea" w:hAnsi="Arial" w:cs="Arial"/>
          <w:color w:val="000000"/>
          <w:kern w:val="24"/>
        </w:rPr>
        <w:t>providing students plentiful opportunities to self and peer assess their work through the regular use of the ‘Your Literacy’ tool;</w:t>
      </w:r>
    </w:p>
    <w:p w:rsidR="00667AE3" w:rsidRPr="001F6575" w:rsidRDefault="00667AE3" w:rsidP="001F6575">
      <w:pPr>
        <w:pStyle w:val="ListParagraph"/>
        <w:numPr>
          <w:ilvl w:val="0"/>
          <w:numId w:val="5"/>
        </w:numPr>
        <w:spacing w:line="276" w:lineRule="auto"/>
        <w:rPr>
          <w:rFonts w:ascii="Arial" w:hAnsi="Arial" w:cs="Arial"/>
        </w:rPr>
      </w:pPr>
      <w:r w:rsidRPr="001F6575">
        <w:rPr>
          <w:rFonts w:ascii="Arial" w:eastAsia="+mn-ea" w:hAnsi="Arial" w:cs="Arial"/>
          <w:color w:val="000000"/>
          <w:kern w:val="24"/>
        </w:rPr>
        <w:t>encouraging students to use the correct punctuation in their writing through verbal feedback during relevant lessons;</w:t>
      </w:r>
    </w:p>
    <w:p w:rsidR="00667AE3" w:rsidRPr="001F6575" w:rsidRDefault="00667AE3" w:rsidP="001F6575">
      <w:pPr>
        <w:pStyle w:val="ListParagraph"/>
        <w:numPr>
          <w:ilvl w:val="0"/>
          <w:numId w:val="5"/>
        </w:numPr>
        <w:spacing w:line="276" w:lineRule="auto"/>
        <w:rPr>
          <w:rFonts w:ascii="Arial" w:hAnsi="Arial" w:cs="Arial"/>
        </w:rPr>
      </w:pPr>
      <w:r w:rsidRPr="001F6575">
        <w:rPr>
          <w:rFonts w:ascii="Arial" w:eastAsia="+mn-ea" w:hAnsi="Arial" w:cs="Arial"/>
          <w:color w:val="000000"/>
          <w:kern w:val="24"/>
        </w:rPr>
        <w:t>marking work using the skills code provided by the ‘Your Literacy’ tool;</w:t>
      </w:r>
    </w:p>
    <w:p w:rsidR="00667AE3" w:rsidRPr="001F6575" w:rsidRDefault="00667AE3" w:rsidP="001F6575">
      <w:pPr>
        <w:pStyle w:val="ListParagraph"/>
        <w:numPr>
          <w:ilvl w:val="0"/>
          <w:numId w:val="5"/>
        </w:numPr>
        <w:spacing w:line="276" w:lineRule="auto"/>
        <w:rPr>
          <w:rFonts w:ascii="Arial" w:hAnsi="Arial" w:cs="Arial"/>
        </w:rPr>
      </w:pPr>
      <w:proofErr w:type="gramStart"/>
      <w:r w:rsidRPr="001F6575">
        <w:rPr>
          <w:rFonts w:ascii="Arial" w:eastAsia="+mn-ea" w:hAnsi="Arial" w:cs="Arial"/>
          <w:color w:val="000000"/>
          <w:kern w:val="24"/>
        </w:rPr>
        <w:t>highlighting</w:t>
      </w:r>
      <w:proofErr w:type="gramEnd"/>
      <w:r w:rsidRPr="001F6575">
        <w:rPr>
          <w:rFonts w:ascii="Arial" w:eastAsia="+mn-ea" w:hAnsi="Arial" w:cs="Arial"/>
          <w:color w:val="000000"/>
          <w:kern w:val="24"/>
        </w:rPr>
        <w:t xml:space="preserve"> students’ skill level in using capital letters, punctuation, paragraphing and spelling during ‘sticker week’.</w:t>
      </w:r>
    </w:p>
    <w:p w:rsidR="00776747" w:rsidRDefault="00776747" w:rsidP="00754AD2">
      <w:pPr>
        <w:autoSpaceDE w:val="0"/>
        <w:autoSpaceDN w:val="0"/>
        <w:adjustRightInd w:val="0"/>
        <w:spacing w:after="0" w:line="240" w:lineRule="auto"/>
      </w:pPr>
    </w:p>
    <w:p w:rsidR="00776747" w:rsidRDefault="00776747" w:rsidP="00754AD2">
      <w:pPr>
        <w:autoSpaceDE w:val="0"/>
        <w:autoSpaceDN w:val="0"/>
        <w:adjustRightInd w:val="0"/>
        <w:spacing w:after="0" w:line="240" w:lineRule="auto"/>
        <w:rPr>
          <w:rFonts w:ascii="Arial" w:hAnsi="Arial" w:cs="Arial"/>
          <w:b/>
          <w:bCs/>
          <w:color w:val="000000" w:themeColor="text1"/>
          <w:sz w:val="36"/>
          <w:szCs w:val="36"/>
        </w:rPr>
      </w:pPr>
      <w:bookmarkStart w:id="0" w:name="_GoBack"/>
      <w:bookmarkEnd w:id="0"/>
    </w:p>
    <w:p w:rsidR="00C02047" w:rsidRDefault="0022359B" w:rsidP="00754AD2">
      <w:pPr>
        <w:autoSpaceDE w:val="0"/>
        <w:autoSpaceDN w:val="0"/>
        <w:adjustRightInd w:val="0"/>
        <w:spacing w:after="0" w:line="240" w:lineRule="auto"/>
        <w:rPr>
          <w:rFonts w:ascii="Arial" w:hAnsi="Arial" w:cs="Arial"/>
          <w:b/>
          <w:bCs/>
          <w:color w:val="000000" w:themeColor="text1"/>
          <w:sz w:val="30"/>
          <w:szCs w:val="30"/>
        </w:rPr>
      </w:pPr>
      <w:r w:rsidRPr="0022359B">
        <w:rPr>
          <w:rFonts w:ascii="Arial" w:hAnsi="Arial" w:cs="Arial"/>
          <w:b/>
          <w:bCs/>
          <w:color w:val="000000" w:themeColor="text1"/>
          <w:sz w:val="30"/>
          <w:szCs w:val="30"/>
        </w:rPr>
        <w:t xml:space="preserve">Responsibilities </w:t>
      </w:r>
    </w:p>
    <w:p w:rsidR="0022359B" w:rsidRPr="0022359B" w:rsidRDefault="0022359B" w:rsidP="00754AD2">
      <w:pPr>
        <w:autoSpaceDE w:val="0"/>
        <w:autoSpaceDN w:val="0"/>
        <w:adjustRightInd w:val="0"/>
        <w:spacing w:after="0" w:line="240" w:lineRule="auto"/>
        <w:rPr>
          <w:rFonts w:ascii="Arial" w:hAnsi="Arial" w:cs="Arial"/>
          <w:b/>
          <w:bCs/>
          <w:color w:val="000000" w:themeColor="text1"/>
          <w:sz w:val="30"/>
          <w:szCs w:val="30"/>
        </w:rPr>
      </w:pPr>
    </w:p>
    <w:p w:rsidR="00754AD2" w:rsidRPr="001F6575" w:rsidRDefault="00754AD2" w:rsidP="00754AD2">
      <w:pPr>
        <w:autoSpaceDE w:val="0"/>
        <w:autoSpaceDN w:val="0"/>
        <w:adjustRightInd w:val="0"/>
        <w:spacing w:after="0" w:line="240" w:lineRule="auto"/>
        <w:rPr>
          <w:rFonts w:ascii="Arial" w:hAnsi="Arial" w:cs="Arial"/>
          <w:b/>
          <w:bCs/>
          <w:i/>
          <w:color w:val="0070C0"/>
          <w:sz w:val="28"/>
          <w:szCs w:val="28"/>
        </w:rPr>
      </w:pPr>
      <w:r w:rsidRPr="001F6575">
        <w:rPr>
          <w:rFonts w:ascii="Arial" w:hAnsi="Arial" w:cs="Arial"/>
          <w:b/>
          <w:bCs/>
          <w:i/>
          <w:color w:val="0070C0"/>
          <w:sz w:val="28"/>
          <w:szCs w:val="28"/>
        </w:rPr>
        <w:t>‘Langu</w:t>
      </w:r>
      <w:r w:rsidR="00776747" w:rsidRPr="001F6575">
        <w:rPr>
          <w:rFonts w:ascii="Arial" w:hAnsi="Arial" w:cs="Arial"/>
          <w:b/>
          <w:bCs/>
          <w:i/>
          <w:color w:val="0070C0"/>
          <w:sz w:val="28"/>
          <w:szCs w:val="28"/>
        </w:rPr>
        <w:t xml:space="preserve">age is the prime medium through </w:t>
      </w:r>
      <w:r w:rsidRPr="001F6575">
        <w:rPr>
          <w:rFonts w:ascii="Arial" w:hAnsi="Arial" w:cs="Arial"/>
          <w:b/>
          <w:bCs/>
          <w:i/>
          <w:color w:val="0070C0"/>
          <w:sz w:val="28"/>
          <w:szCs w:val="28"/>
        </w:rPr>
        <w:t>which studen</w:t>
      </w:r>
      <w:r w:rsidR="00776747" w:rsidRPr="001F6575">
        <w:rPr>
          <w:rFonts w:ascii="Arial" w:hAnsi="Arial" w:cs="Arial"/>
          <w:b/>
          <w:bCs/>
          <w:i/>
          <w:color w:val="0070C0"/>
          <w:sz w:val="28"/>
          <w:szCs w:val="28"/>
        </w:rPr>
        <w:t xml:space="preserve">ts learn and express themselves </w:t>
      </w:r>
      <w:r w:rsidRPr="001F6575">
        <w:rPr>
          <w:rFonts w:ascii="Arial" w:hAnsi="Arial" w:cs="Arial"/>
          <w:b/>
          <w:bCs/>
          <w:i/>
          <w:color w:val="0070C0"/>
          <w:sz w:val="28"/>
          <w:szCs w:val="28"/>
        </w:rPr>
        <w:t xml:space="preserve">across the </w:t>
      </w:r>
      <w:r w:rsidR="00776747" w:rsidRPr="001F6575">
        <w:rPr>
          <w:rFonts w:ascii="Arial" w:hAnsi="Arial" w:cs="Arial"/>
          <w:b/>
          <w:bCs/>
          <w:i/>
          <w:color w:val="0070C0"/>
          <w:sz w:val="28"/>
          <w:szCs w:val="28"/>
        </w:rPr>
        <w:t xml:space="preserve">curriculum, and so all teachers </w:t>
      </w:r>
      <w:r w:rsidRPr="001F6575">
        <w:rPr>
          <w:rFonts w:ascii="Arial" w:hAnsi="Arial" w:cs="Arial"/>
          <w:b/>
          <w:bCs/>
          <w:i/>
          <w:color w:val="0070C0"/>
          <w:sz w:val="28"/>
          <w:szCs w:val="28"/>
        </w:rPr>
        <w:t>hav</w:t>
      </w:r>
      <w:r w:rsidR="00776747" w:rsidRPr="001F6575">
        <w:rPr>
          <w:rFonts w:ascii="Arial" w:hAnsi="Arial" w:cs="Arial"/>
          <w:b/>
          <w:bCs/>
          <w:i/>
          <w:color w:val="0070C0"/>
          <w:sz w:val="28"/>
          <w:szCs w:val="28"/>
        </w:rPr>
        <w:t xml:space="preserve">e a stake in effective literacy </w:t>
      </w:r>
      <w:r w:rsidR="001F6575">
        <w:rPr>
          <w:rFonts w:ascii="Arial" w:hAnsi="Arial" w:cs="Arial"/>
          <w:b/>
          <w:bCs/>
          <w:i/>
          <w:color w:val="0070C0"/>
          <w:sz w:val="28"/>
          <w:szCs w:val="28"/>
        </w:rPr>
        <w:t xml:space="preserve">development.’ </w:t>
      </w:r>
      <w:r w:rsidRPr="001F6575">
        <w:rPr>
          <w:rFonts w:ascii="Arial" w:hAnsi="Arial" w:cs="Arial"/>
          <w:i/>
          <w:color w:val="0070C0"/>
          <w:sz w:val="28"/>
          <w:szCs w:val="28"/>
        </w:rPr>
        <w:t>SSAT ‘Literacy Policy’</w:t>
      </w:r>
    </w:p>
    <w:p w:rsidR="00776747" w:rsidRPr="00776747" w:rsidRDefault="00776747" w:rsidP="00754AD2">
      <w:pPr>
        <w:autoSpaceDE w:val="0"/>
        <w:autoSpaceDN w:val="0"/>
        <w:adjustRightInd w:val="0"/>
        <w:spacing w:after="0" w:line="240" w:lineRule="auto"/>
        <w:rPr>
          <w:rFonts w:ascii="Arial" w:hAnsi="Arial" w:cs="Arial"/>
          <w:b/>
          <w:bCs/>
          <w:color w:val="000000" w:themeColor="text1"/>
          <w:sz w:val="30"/>
          <w:szCs w:val="30"/>
        </w:rPr>
      </w:pPr>
      <w:r w:rsidRPr="00776747">
        <w:rPr>
          <w:rFonts w:ascii="Arial" w:hAnsi="Arial" w:cs="Arial"/>
          <w:b/>
          <w:bCs/>
          <w:color w:val="000000" w:themeColor="text1"/>
          <w:sz w:val="30"/>
          <w:szCs w:val="30"/>
        </w:rPr>
        <w:t xml:space="preserve"> </w:t>
      </w:r>
    </w:p>
    <w:p w:rsidR="00776747" w:rsidRPr="00776747" w:rsidRDefault="00776747" w:rsidP="00754AD2">
      <w:pPr>
        <w:autoSpaceDE w:val="0"/>
        <w:autoSpaceDN w:val="0"/>
        <w:adjustRightInd w:val="0"/>
        <w:spacing w:after="0" w:line="240" w:lineRule="auto"/>
        <w:rPr>
          <w:rFonts w:ascii="Arial" w:hAnsi="Arial" w:cs="Arial"/>
          <w:b/>
          <w:bCs/>
          <w:color w:val="000000" w:themeColor="text1"/>
          <w:sz w:val="30"/>
          <w:szCs w:val="30"/>
        </w:rPr>
      </w:pPr>
      <w:r w:rsidRPr="00776747">
        <w:rPr>
          <w:rFonts w:ascii="Arial" w:hAnsi="Arial" w:cs="Arial"/>
          <w:b/>
          <w:bCs/>
          <w:color w:val="000000" w:themeColor="text1"/>
          <w:sz w:val="30"/>
          <w:szCs w:val="30"/>
        </w:rPr>
        <w:t>SLT</w:t>
      </w:r>
      <w:r>
        <w:rPr>
          <w:rFonts w:ascii="Arial" w:hAnsi="Arial" w:cs="Arial"/>
          <w:b/>
          <w:bCs/>
          <w:color w:val="000000" w:themeColor="text1"/>
          <w:sz w:val="30"/>
          <w:szCs w:val="30"/>
        </w:rPr>
        <w:t>:</w:t>
      </w:r>
    </w:p>
    <w:p w:rsidR="00776747" w:rsidRPr="001F6575" w:rsidRDefault="00754AD2" w:rsidP="001F6575">
      <w:pPr>
        <w:pStyle w:val="ListParagraph"/>
        <w:numPr>
          <w:ilvl w:val="0"/>
          <w:numId w:val="7"/>
        </w:numPr>
        <w:autoSpaceDE w:val="0"/>
        <w:autoSpaceDN w:val="0"/>
        <w:adjustRightInd w:val="0"/>
        <w:spacing w:line="276" w:lineRule="auto"/>
        <w:rPr>
          <w:rFonts w:ascii="Arial" w:hAnsi="Arial" w:cs="Arial"/>
          <w:color w:val="000000" w:themeColor="text1"/>
        </w:rPr>
      </w:pPr>
      <w:r w:rsidRPr="001F6575">
        <w:rPr>
          <w:rFonts w:ascii="Arial" w:hAnsi="Arial" w:cs="Arial"/>
          <w:color w:val="000000" w:themeColor="text1"/>
        </w:rPr>
        <w:t xml:space="preserve">to monitor and </w:t>
      </w:r>
      <w:r w:rsidR="00776747" w:rsidRPr="001F6575">
        <w:rPr>
          <w:rFonts w:ascii="Arial" w:hAnsi="Arial" w:cs="Arial"/>
          <w:color w:val="000000" w:themeColor="text1"/>
        </w:rPr>
        <w:t xml:space="preserve">evaluate whole-school provision </w:t>
      </w:r>
      <w:r w:rsidRPr="001F6575">
        <w:rPr>
          <w:rFonts w:ascii="Arial" w:hAnsi="Arial" w:cs="Arial"/>
          <w:color w:val="000000" w:themeColor="text1"/>
        </w:rPr>
        <w:t xml:space="preserve">as set out in the School Improvement </w:t>
      </w:r>
      <w:r w:rsidR="00776747" w:rsidRPr="001F6575">
        <w:rPr>
          <w:rFonts w:ascii="Arial" w:hAnsi="Arial" w:cs="Arial"/>
          <w:color w:val="000000" w:themeColor="text1"/>
        </w:rPr>
        <w:t>Plan, departmental development</w:t>
      </w:r>
      <w:r w:rsidRPr="001F6575">
        <w:rPr>
          <w:rFonts w:ascii="Arial" w:hAnsi="Arial" w:cs="Arial"/>
          <w:color w:val="000000" w:themeColor="text1"/>
        </w:rPr>
        <w:t xml:space="preserve"> plans work </w:t>
      </w:r>
      <w:r w:rsidR="00776747" w:rsidRPr="001F6575">
        <w:rPr>
          <w:rFonts w:ascii="Arial" w:hAnsi="Arial" w:cs="Arial"/>
          <w:color w:val="000000" w:themeColor="text1"/>
        </w:rPr>
        <w:t xml:space="preserve">scrutiny, lesson observations </w:t>
      </w:r>
      <w:r w:rsidRPr="001F6575">
        <w:rPr>
          <w:rFonts w:ascii="Arial" w:hAnsi="Arial" w:cs="Arial"/>
          <w:color w:val="000000" w:themeColor="text1"/>
        </w:rPr>
        <w:t>learning walks, and student voice interviews;</w:t>
      </w:r>
    </w:p>
    <w:p w:rsidR="00776747" w:rsidRPr="001F6575" w:rsidRDefault="00754AD2" w:rsidP="001F6575">
      <w:pPr>
        <w:pStyle w:val="ListParagraph"/>
        <w:numPr>
          <w:ilvl w:val="0"/>
          <w:numId w:val="7"/>
        </w:numPr>
        <w:autoSpaceDE w:val="0"/>
        <w:autoSpaceDN w:val="0"/>
        <w:adjustRightInd w:val="0"/>
        <w:spacing w:line="276" w:lineRule="auto"/>
        <w:rPr>
          <w:rFonts w:ascii="Arial" w:hAnsi="Arial" w:cs="Arial"/>
          <w:color w:val="000000" w:themeColor="text1"/>
        </w:rPr>
      </w:pPr>
      <w:r w:rsidRPr="001F6575">
        <w:rPr>
          <w:rFonts w:ascii="Arial" w:hAnsi="Arial" w:cs="Arial"/>
          <w:color w:val="000000" w:themeColor="text1"/>
        </w:rPr>
        <w:t>to ensure that the school’</w:t>
      </w:r>
      <w:r w:rsidR="00776747" w:rsidRPr="001F6575">
        <w:rPr>
          <w:rFonts w:ascii="Arial" w:hAnsi="Arial" w:cs="Arial"/>
          <w:color w:val="000000" w:themeColor="text1"/>
        </w:rPr>
        <w:t xml:space="preserve">s system of data </w:t>
      </w:r>
      <w:r w:rsidRPr="001F6575">
        <w:rPr>
          <w:rFonts w:ascii="Arial" w:hAnsi="Arial" w:cs="Arial"/>
          <w:color w:val="000000" w:themeColor="text1"/>
        </w:rPr>
        <w:t>collectio</w:t>
      </w:r>
      <w:r w:rsidR="00776747" w:rsidRPr="001F6575">
        <w:rPr>
          <w:rFonts w:ascii="Arial" w:hAnsi="Arial" w:cs="Arial"/>
          <w:color w:val="000000" w:themeColor="text1"/>
        </w:rPr>
        <w:t xml:space="preserve">n provides adequate evidence of </w:t>
      </w:r>
      <w:r w:rsidRPr="001F6575">
        <w:rPr>
          <w:rFonts w:ascii="Arial" w:hAnsi="Arial" w:cs="Arial"/>
          <w:color w:val="000000" w:themeColor="text1"/>
        </w:rPr>
        <w:t>students’ litera</w:t>
      </w:r>
      <w:r w:rsidR="00776747" w:rsidRPr="001F6575">
        <w:rPr>
          <w:rFonts w:ascii="Arial" w:hAnsi="Arial" w:cs="Arial"/>
          <w:color w:val="000000" w:themeColor="text1"/>
        </w:rPr>
        <w:t xml:space="preserve">cy levels, and that staff </w:t>
      </w:r>
      <w:r w:rsidRPr="001F6575">
        <w:rPr>
          <w:rFonts w:ascii="Arial" w:hAnsi="Arial" w:cs="Arial"/>
          <w:color w:val="000000" w:themeColor="text1"/>
        </w:rPr>
        <w:t>understand how to interpret it;</w:t>
      </w:r>
    </w:p>
    <w:p w:rsidR="0091649D" w:rsidRPr="001F6575" w:rsidRDefault="00754AD2" w:rsidP="001F6575">
      <w:pPr>
        <w:pStyle w:val="ListParagraph"/>
        <w:numPr>
          <w:ilvl w:val="0"/>
          <w:numId w:val="7"/>
        </w:numPr>
        <w:spacing w:line="276" w:lineRule="auto"/>
        <w:rPr>
          <w:rFonts w:ascii="Arial" w:hAnsi="Arial" w:cs="Arial"/>
          <w:color w:val="000000" w:themeColor="text1"/>
        </w:rPr>
      </w:pPr>
      <w:proofErr w:type="gramStart"/>
      <w:r w:rsidRPr="001F6575">
        <w:rPr>
          <w:rFonts w:ascii="Arial" w:hAnsi="Arial" w:cs="Arial"/>
          <w:color w:val="000000" w:themeColor="text1"/>
        </w:rPr>
        <w:t>to</w:t>
      </w:r>
      <w:proofErr w:type="gramEnd"/>
      <w:r w:rsidRPr="001F6575">
        <w:rPr>
          <w:rFonts w:ascii="Arial" w:hAnsi="Arial" w:cs="Arial"/>
          <w:color w:val="000000" w:themeColor="text1"/>
        </w:rPr>
        <w:t xml:space="preserve"> oversee the school’s literacy marking policy</w:t>
      </w:r>
      <w:r w:rsidR="00776747" w:rsidRPr="001F6575">
        <w:rPr>
          <w:rFonts w:ascii="Arial" w:hAnsi="Arial" w:cs="Arial"/>
          <w:color w:val="000000" w:themeColor="text1"/>
        </w:rPr>
        <w:t xml:space="preserve"> is being adhered to consistently through work scrutiny, lesson observations</w:t>
      </w:r>
      <w:r w:rsidRPr="001F6575">
        <w:rPr>
          <w:rFonts w:ascii="Arial" w:hAnsi="Arial" w:cs="Arial"/>
          <w:color w:val="000000" w:themeColor="text1"/>
        </w:rPr>
        <w:t>;</w:t>
      </w:r>
      <w:r w:rsidR="00776747" w:rsidRPr="001F6575">
        <w:rPr>
          <w:rFonts w:ascii="Arial" w:hAnsi="Arial" w:cs="Arial"/>
          <w:color w:val="000000" w:themeColor="text1"/>
        </w:rPr>
        <w:t xml:space="preserve"> learning works and student voice interviews.</w:t>
      </w:r>
    </w:p>
    <w:p w:rsidR="0091649D" w:rsidRPr="001F6575" w:rsidRDefault="0091649D" w:rsidP="001F6575">
      <w:pPr>
        <w:pStyle w:val="ListParagraph"/>
        <w:numPr>
          <w:ilvl w:val="0"/>
          <w:numId w:val="7"/>
        </w:numPr>
        <w:spacing w:line="276" w:lineRule="auto"/>
        <w:rPr>
          <w:rFonts w:ascii="Arial" w:hAnsi="Arial" w:cs="Arial"/>
          <w:color w:val="000000" w:themeColor="text1"/>
        </w:rPr>
      </w:pPr>
      <w:r w:rsidRPr="001F6575">
        <w:rPr>
          <w:rFonts w:ascii="Arial" w:hAnsi="Arial" w:cs="Arial"/>
          <w:color w:val="000000" w:themeColor="text1"/>
        </w:rPr>
        <w:t xml:space="preserve">To ensure Maplewell staff has regular training on Literacy across the Curriculum so they are abreast of the latest pedagogy </w:t>
      </w:r>
    </w:p>
    <w:p w:rsidR="002E490C" w:rsidRDefault="002E490C" w:rsidP="002E490C">
      <w:pPr>
        <w:rPr>
          <w:rFonts w:ascii="Arial" w:hAnsi="Arial" w:cs="Arial"/>
          <w:color w:val="000000" w:themeColor="text1"/>
        </w:rPr>
      </w:pPr>
    </w:p>
    <w:p w:rsidR="00165EC9" w:rsidRPr="002E490C" w:rsidRDefault="002E490C" w:rsidP="002E490C">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Literacy</w:t>
      </w:r>
      <w:r w:rsidR="00B269C9">
        <w:rPr>
          <w:rFonts w:ascii="Arial" w:hAnsi="Arial" w:cs="Arial"/>
          <w:b/>
          <w:bCs/>
          <w:sz w:val="30"/>
          <w:szCs w:val="30"/>
        </w:rPr>
        <w:t xml:space="preserve"> Co-ordinator:</w:t>
      </w:r>
    </w:p>
    <w:p w:rsidR="002E490C" w:rsidRPr="001F6575" w:rsidRDefault="002E490C" w:rsidP="001F6575">
      <w:pPr>
        <w:pStyle w:val="ListParagraph"/>
        <w:numPr>
          <w:ilvl w:val="0"/>
          <w:numId w:val="8"/>
        </w:numPr>
        <w:autoSpaceDE w:val="0"/>
        <w:autoSpaceDN w:val="0"/>
        <w:adjustRightInd w:val="0"/>
        <w:spacing w:line="276" w:lineRule="auto"/>
        <w:rPr>
          <w:rFonts w:ascii="Arial" w:hAnsi="Arial" w:cs="Arial"/>
        </w:rPr>
      </w:pPr>
      <w:r w:rsidRPr="001F6575">
        <w:rPr>
          <w:rFonts w:ascii="Arial" w:hAnsi="Arial" w:cs="Arial"/>
        </w:rPr>
        <w:t>to keep colleagues up-to-date on literacy initiatives in English and how they can support literacy development in other subjects;</w:t>
      </w:r>
    </w:p>
    <w:p w:rsidR="002E490C" w:rsidRPr="001F6575" w:rsidRDefault="002E490C" w:rsidP="001F6575">
      <w:pPr>
        <w:pStyle w:val="ListParagraph"/>
        <w:numPr>
          <w:ilvl w:val="0"/>
          <w:numId w:val="8"/>
        </w:numPr>
        <w:autoSpaceDE w:val="0"/>
        <w:autoSpaceDN w:val="0"/>
        <w:adjustRightInd w:val="0"/>
        <w:spacing w:line="276" w:lineRule="auto"/>
        <w:rPr>
          <w:rFonts w:ascii="Arial" w:hAnsi="Arial" w:cs="Arial"/>
        </w:rPr>
      </w:pPr>
      <w:r w:rsidRPr="001F6575">
        <w:rPr>
          <w:rFonts w:ascii="Arial" w:hAnsi="Arial" w:cs="Arial"/>
        </w:rPr>
        <w:t>to support literacy initiatives in other subjects by suggesting materials and strategies, and through coaching, peer observations and team teaching;</w:t>
      </w:r>
    </w:p>
    <w:p w:rsidR="00165EC9" w:rsidRPr="001F6575" w:rsidRDefault="002E490C" w:rsidP="001F6575">
      <w:pPr>
        <w:pStyle w:val="ListParagraph"/>
        <w:numPr>
          <w:ilvl w:val="0"/>
          <w:numId w:val="8"/>
        </w:numPr>
        <w:autoSpaceDE w:val="0"/>
        <w:autoSpaceDN w:val="0"/>
        <w:adjustRightInd w:val="0"/>
        <w:spacing w:line="276" w:lineRule="auto"/>
        <w:rPr>
          <w:rFonts w:ascii="Arial" w:hAnsi="Arial" w:cs="Arial"/>
        </w:rPr>
      </w:pPr>
      <w:r w:rsidRPr="001F6575">
        <w:rPr>
          <w:rFonts w:ascii="Arial" w:hAnsi="Arial" w:cs="Arial"/>
        </w:rPr>
        <w:t>to take a lead in delivering school-based INSET;</w:t>
      </w:r>
    </w:p>
    <w:p w:rsidR="00165EC9" w:rsidRPr="001F6575" w:rsidRDefault="002E490C" w:rsidP="001F6575">
      <w:pPr>
        <w:pStyle w:val="ListParagraph"/>
        <w:numPr>
          <w:ilvl w:val="0"/>
          <w:numId w:val="8"/>
        </w:numPr>
        <w:autoSpaceDE w:val="0"/>
        <w:autoSpaceDN w:val="0"/>
        <w:adjustRightInd w:val="0"/>
        <w:spacing w:line="276" w:lineRule="auto"/>
        <w:rPr>
          <w:rFonts w:ascii="Arial" w:hAnsi="Arial" w:cs="Arial"/>
        </w:rPr>
      </w:pPr>
      <w:r w:rsidRPr="001F6575">
        <w:rPr>
          <w:rFonts w:ascii="Arial" w:hAnsi="Arial" w:cs="Arial"/>
        </w:rPr>
        <w:t xml:space="preserve">to initiate lesson-based research and </w:t>
      </w:r>
      <w:r w:rsidR="00220118" w:rsidRPr="001F6575">
        <w:rPr>
          <w:rFonts w:ascii="Arial" w:hAnsi="Arial" w:cs="Arial"/>
        </w:rPr>
        <w:t>encourage the sharing of good practice within INSET sessions</w:t>
      </w:r>
    </w:p>
    <w:p w:rsidR="00165EC9" w:rsidRPr="001F6575" w:rsidRDefault="002E490C" w:rsidP="001F6575">
      <w:pPr>
        <w:pStyle w:val="ListParagraph"/>
        <w:numPr>
          <w:ilvl w:val="0"/>
          <w:numId w:val="8"/>
        </w:numPr>
        <w:autoSpaceDE w:val="0"/>
        <w:autoSpaceDN w:val="0"/>
        <w:adjustRightInd w:val="0"/>
        <w:spacing w:line="276" w:lineRule="auto"/>
        <w:rPr>
          <w:rFonts w:ascii="Arial" w:hAnsi="Arial" w:cs="Arial"/>
        </w:rPr>
      </w:pPr>
      <w:r w:rsidRPr="001F6575">
        <w:rPr>
          <w:rFonts w:ascii="Arial" w:hAnsi="Arial" w:cs="Arial"/>
        </w:rPr>
        <w:lastRenderedPageBreak/>
        <w:t xml:space="preserve">to identify students in need of literacy support, and work with the </w:t>
      </w:r>
      <w:r w:rsidR="0099442A" w:rsidRPr="001F6575">
        <w:rPr>
          <w:rFonts w:ascii="Arial" w:hAnsi="Arial" w:cs="Arial"/>
        </w:rPr>
        <w:t xml:space="preserve">tutors and LSAs </w:t>
      </w:r>
      <w:r w:rsidRPr="001F6575">
        <w:rPr>
          <w:rFonts w:ascii="Arial" w:hAnsi="Arial" w:cs="Arial"/>
        </w:rPr>
        <w:t xml:space="preserve">to ensure effective additional provision for these </w:t>
      </w:r>
      <w:r w:rsidR="00220118" w:rsidRPr="001F6575">
        <w:rPr>
          <w:rFonts w:ascii="Arial" w:hAnsi="Arial" w:cs="Arial"/>
        </w:rPr>
        <w:t>students and tracking procedures are being kept</w:t>
      </w:r>
    </w:p>
    <w:p w:rsidR="002E490C" w:rsidRPr="001F6575" w:rsidRDefault="002E490C" w:rsidP="001F6575">
      <w:pPr>
        <w:pStyle w:val="ListParagraph"/>
        <w:numPr>
          <w:ilvl w:val="0"/>
          <w:numId w:val="8"/>
        </w:numPr>
        <w:autoSpaceDE w:val="0"/>
        <w:autoSpaceDN w:val="0"/>
        <w:adjustRightInd w:val="0"/>
        <w:spacing w:line="276" w:lineRule="auto"/>
        <w:rPr>
          <w:rFonts w:ascii="Arial" w:hAnsi="Arial" w:cs="Arial"/>
        </w:rPr>
      </w:pPr>
      <w:proofErr w:type="gramStart"/>
      <w:r w:rsidRPr="001F6575">
        <w:rPr>
          <w:rFonts w:ascii="Arial" w:hAnsi="Arial" w:cs="Arial"/>
        </w:rPr>
        <w:t>to</w:t>
      </w:r>
      <w:proofErr w:type="gramEnd"/>
      <w:r w:rsidRPr="001F6575">
        <w:rPr>
          <w:rFonts w:ascii="Arial" w:hAnsi="Arial" w:cs="Arial"/>
        </w:rPr>
        <w:t xml:space="preserve"> work with the school librarian in raising the profile of reading across the school.</w:t>
      </w:r>
    </w:p>
    <w:p w:rsidR="001F2632" w:rsidRDefault="001F2632" w:rsidP="00220118">
      <w:pPr>
        <w:autoSpaceDE w:val="0"/>
        <w:autoSpaceDN w:val="0"/>
        <w:adjustRightInd w:val="0"/>
        <w:spacing w:after="0" w:line="240" w:lineRule="auto"/>
        <w:rPr>
          <w:rFonts w:ascii="Arial" w:hAnsi="Arial" w:cs="Arial"/>
          <w:b/>
          <w:bCs/>
          <w:sz w:val="30"/>
          <w:szCs w:val="30"/>
        </w:rPr>
      </w:pPr>
    </w:p>
    <w:p w:rsidR="001B7BF1" w:rsidRPr="001B7BF1" w:rsidRDefault="00220118" w:rsidP="00220118">
      <w:pPr>
        <w:autoSpaceDE w:val="0"/>
        <w:autoSpaceDN w:val="0"/>
        <w:adjustRightInd w:val="0"/>
        <w:spacing w:after="0" w:line="240" w:lineRule="auto"/>
        <w:rPr>
          <w:rFonts w:ascii="Arial" w:hAnsi="Arial" w:cs="Arial"/>
          <w:b/>
          <w:bCs/>
          <w:sz w:val="30"/>
          <w:szCs w:val="30"/>
        </w:rPr>
      </w:pPr>
      <w:r w:rsidRPr="001B7BF1">
        <w:rPr>
          <w:rFonts w:ascii="Arial" w:hAnsi="Arial" w:cs="Arial"/>
          <w:b/>
          <w:bCs/>
          <w:sz w:val="30"/>
          <w:szCs w:val="30"/>
        </w:rPr>
        <w:t>Form Tutors and Pastoral LSAs</w:t>
      </w:r>
      <w:r w:rsidR="00B269C9">
        <w:rPr>
          <w:rFonts w:ascii="Arial" w:hAnsi="Arial" w:cs="Arial"/>
          <w:b/>
          <w:bCs/>
          <w:sz w:val="30"/>
          <w:szCs w:val="30"/>
        </w:rPr>
        <w:t>:</w:t>
      </w:r>
    </w:p>
    <w:p w:rsidR="001B7BF1" w:rsidRPr="001F6575" w:rsidRDefault="00220118" w:rsidP="001F6575">
      <w:pPr>
        <w:pStyle w:val="ListParagraph"/>
        <w:numPr>
          <w:ilvl w:val="0"/>
          <w:numId w:val="9"/>
        </w:numPr>
        <w:autoSpaceDE w:val="0"/>
        <w:autoSpaceDN w:val="0"/>
        <w:adjustRightInd w:val="0"/>
        <w:spacing w:line="276" w:lineRule="auto"/>
        <w:rPr>
          <w:rFonts w:ascii="Arial" w:hAnsi="Arial" w:cs="Arial"/>
        </w:rPr>
      </w:pPr>
      <w:r w:rsidRPr="001F6575">
        <w:rPr>
          <w:rFonts w:ascii="Arial" w:hAnsi="Arial" w:cs="Arial"/>
        </w:rPr>
        <w:t>to work with the school’s literacy co-ordinator to identify those students who require intensive literacy support;</w:t>
      </w:r>
    </w:p>
    <w:p w:rsidR="001B7BF1" w:rsidRPr="001F6575" w:rsidRDefault="00220118" w:rsidP="001F6575">
      <w:pPr>
        <w:pStyle w:val="ListParagraph"/>
        <w:numPr>
          <w:ilvl w:val="0"/>
          <w:numId w:val="9"/>
        </w:numPr>
        <w:autoSpaceDE w:val="0"/>
        <w:autoSpaceDN w:val="0"/>
        <w:adjustRightInd w:val="0"/>
        <w:spacing w:line="276" w:lineRule="auto"/>
        <w:rPr>
          <w:rFonts w:ascii="Arial" w:hAnsi="Arial" w:cs="Arial"/>
        </w:rPr>
      </w:pPr>
      <w:r w:rsidRPr="001F6575">
        <w:rPr>
          <w:rFonts w:ascii="Arial" w:hAnsi="Arial" w:cs="Arial"/>
        </w:rPr>
        <w:t xml:space="preserve">to ensure all students are regularly reading and being heard in form times </w:t>
      </w:r>
    </w:p>
    <w:p w:rsidR="001B7BF1" w:rsidRPr="001F6575" w:rsidRDefault="00220118" w:rsidP="001F6575">
      <w:pPr>
        <w:pStyle w:val="ListParagraph"/>
        <w:numPr>
          <w:ilvl w:val="0"/>
          <w:numId w:val="9"/>
        </w:numPr>
        <w:autoSpaceDE w:val="0"/>
        <w:autoSpaceDN w:val="0"/>
        <w:adjustRightInd w:val="0"/>
        <w:spacing w:line="276" w:lineRule="auto"/>
        <w:rPr>
          <w:rFonts w:ascii="Arial" w:hAnsi="Arial" w:cs="Arial"/>
        </w:rPr>
      </w:pPr>
      <w:r w:rsidRPr="001F6575">
        <w:rPr>
          <w:rFonts w:ascii="Arial" w:hAnsi="Arial" w:cs="Arial"/>
        </w:rPr>
        <w:t xml:space="preserve">to ensure students with low levels of reading are </w:t>
      </w:r>
      <w:r w:rsidR="001B7BF1" w:rsidRPr="001F6575">
        <w:rPr>
          <w:rFonts w:ascii="Arial" w:hAnsi="Arial" w:cs="Arial"/>
        </w:rPr>
        <w:t>subject to ‘Precision Teach’ in this time and a record of their progress is kept</w:t>
      </w:r>
    </w:p>
    <w:p w:rsidR="00220118" w:rsidRPr="001F6575" w:rsidRDefault="00220118" w:rsidP="001F6575">
      <w:pPr>
        <w:pStyle w:val="ListParagraph"/>
        <w:numPr>
          <w:ilvl w:val="0"/>
          <w:numId w:val="9"/>
        </w:numPr>
        <w:autoSpaceDE w:val="0"/>
        <w:autoSpaceDN w:val="0"/>
        <w:adjustRightInd w:val="0"/>
        <w:spacing w:line="276" w:lineRule="auto"/>
        <w:rPr>
          <w:rFonts w:ascii="Arial" w:hAnsi="Arial" w:cs="Arial"/>
        </w:rPr>
      </w:pPr>
      <w:r w:rsidRPr="001F6575">
        <w:rPr>
          <w:rFonts w:ascii="Arial" w:hAnsi="Arial" w:cs="Arial"/>
        </w:rPr>
        <w:t>to liaise with the parents of such students, keeping them inf</w:t>
      </w:r>
      <w:r w:rsidR="001B7BF1" w:rsidRPr="001F6575">
        <w:rPr>
          <w:rFonts w:ascii="Arial" w:hAnsi="Arial" w:cs="Arial"/>
        </w:rPr>
        <w:t>ormed of provision and progress</w:t>
      </w:r>
    </w:p>
    <w:p w:rsidR="00F33AE2" w:rsidRPr="00BC2E39" w:rsidRDefault="00F33AE2" w:rsidP="00F33AE2">
      <w:pPr>
        <w:rPr>
          <w:rFonts w:ascii="Arial" w:hAnsi="Arial" w:cs="Arial"/>
          <w:color w:val="000000" w:themeColor="text1"/>
          <w:sz w:val="30"/>
          <w:szCs w:val="30"/>
        </w:rPr>
      </w:pPr>
    </w:p>
    <w:p w:rsidR="00736E96" w:rsidRPr="00B269C9" w:rsidRDefault="00736E96" w:rsidP="00736E96">
      <w:pPr>
        <w:autoSpaceDE w:val="0"/>
        <w:autoSpaceDN w:val="0"/>
        <w:adjustRightInd w:val="0"/>
        <w:spacing w:after="0" w:line="240" w:lineRule="auto"/>
        <w:rPr>
          <w:rFonts w:ascii="Arial" w:hAnsi="Arial" w:cs="Arial"/>
          <w:b/>
          <w:bCs/>
          <w:sz w:val="30"/>
          <w:szCs w:val="30"/>
        </w:rPr>
      </w:pPr>
      <w:r w:rsidRPr="00BC2E39">
        <w:rPr>
          <w:rFonts w:ascii="Arial" w:hAnsi="Arial" w:cs="Arial"/>
          <w:b/>
          <w:bCs/>
          <w:sz w:val="30"/>
          <w:szCs w:val="30"/>
        </w:rPr>
        <w:t>English Department</w:t>
      </w:r>
      <w:r w:rsidR="00B269C9">
        <w:rPr>
          <w:rFonts w:ascii="Arial" w:hAnsi="Arial" w:cs="Arial"/>
          <w:b/>
          <w:bCs/>
          <w:sz w:val="30"/>
          <w:szCs w:val="30"/>
        </w:rPr>
        <w:t>:</w:t>
      </w:r>
    </w:p>
    <w:p w:rsidR="00736E96" w:rsidRPr="001F6575" w:rsidRDefault="00736E96" w:rsidP="001F6575">
      <w:pPr>
        <w:pStyle w:val="ListParagraph"/>
        <w:numPr>
          <w:ilvl w:val="0"/>
          <w:numId w:val="10"/>
        </w:numPr>
        <w:autoSpaceDE w:val="0"/>
        <w:autoSpaceDN w:val="0"/>
        <w:adjustRightInd w:val="0"/>
        <w:spacing w:line="276" w:lineRule="auto"/>
        <w:rPr>
          <w:rFonts w:ascii="Arial" w:hAnsi="Arial" w:cs="Arial"/>
        </w:rPr>
      </w:pPr>
      <w:proofErr w:type="gramStart"/>
      <w:r w:rsidRPr="001F6575">
        <w:rPr>
          <w:rFonts w:ascii="Arial" w:hAnsi="Arial" w:cs="Arial"/>
        </w:rPr>
        <w:t>to</w:t>
      </w:r>
      <w:proofErr w:type="gramEnd"/>
      <w:r w:rsidRPr="001F6575">
        <w:rPr>
          <w:rFonts w:ascii="Arial" w:hAnsi="Arial" w:cs="Arial"/>
        </w:rPr>
        <w:t xml:space="preserve"> provide students with the knowledge, skills and understanding they need to read, write, speak and listen effectively, and to play a role in identifying cross-curricular literacy priorities.</w:t>
      </w:r>
    </w:p>
    <w:p w:rsidR="00736E96" w:rsidRPr="00BC2E39" w:rsidRDefault="00736E96" w:rsidP="00736E96">
      <w:pPr>
        <w:autoSpaceDE w:val="0"/>
        <w:autoSpaceDN w:val="0"/>
        <w:adjustRightInd w:val="0"/>
        <w:spacing w:after="0" w:line="240" w:lineRule="auto"/>
        <w:rPr>
          <w:rFonts w:ascii="OfficinaSerif-Bold" w:hAnsi="OfficinaSerif-Bold" w:cs="OfficinaSerif-Bold"/>
          <w:b/>
          <w:bCs/>
          <w:color w:val="4000FF"/>
          <w:sz w:val="30"/>
          <w:szCs w:val="30"/>
        </w:rPr>
      </w:pPr>
    </w:p>
    <w:p w:rsidR="00BC2E39" w:rsidRPr="00BC2E39" w:rsidRDefault="00BC2E39" w:rsidP="00736E96">
      <w:pPr>
        <w:autoSpaceDE w:val="0"/>
        <w:autoSpaceDN w:val="0"/>
        <w:adjustRightInd w:val="0"/>
        <w:spacing w:after="0" w:line="240" w:lineRule="auto"/>
        <w:rPr>
          <w:rFonts w:ascii="Arial" w:hAnsi="Arial" w:cs="Arial"/>
          <w:b/>
          <w:bCs/>
          <w:sz w:val="30"/>
          <w:szCs w:val="30"/>
        </w:rPr>
      </w:pPr>
      <w:r w:rsidRPr="00BC2E39">
        <w:rPr>
          <w:rFonts w:ascii="Arial" w:hAnsi="Arial" w:cs="Arial"/>
          <w:b/>
          <w:bCs/>
          <w:sz w:val="30"/>
          <w:szCs w:val="30"/>
        </w:rPr>
        <w:t>Heads of Departments</w:t>
      </w:r>
      <w:r w:rsidR="00B269C9">
        <w:rPr>
          <w:rFonts w:ascii="Arial" w:hAnsi="Arial" w:cs="Arial"/>
          <w:b/>
          <w:bCs/>
          <w:sz w:val="30"/>
          <w:szCs w:val="30"/>
        </w:rPr>
        <w:t>:</w:t>
      </w:r>
    </w:p>
    <w:p w:rsidR="00736E96" w:rsidRPr="001F6575" w:rsidRDefault="00736E96" w:rsidP="001F6575">
      <w:pPr>
        <w:pStyle w:val="ListParagraph"/>
        <w:numPr>
          <w:ilvl w:val="0"/>
          <w:numId w:val="12"/>
        </w:numPr>
        <w:autoSpaceDE w:val="0"/>
        <w:autoSpaceDN w:val="0"/>
        <w:adjustRightInd w:val="0"/>
        <w:spacing w:line="276" w:lineRule="auto"/>
        <w:rPr>
          <w:rFonts w:ascii="Arial" w:hAnsi="Arial" w:cs="Arial"/>
        </w:rPr>
      </w:pPr>
      <w:r w:rsidRPr="001F6575">
        <w:rPr>
          <w:rFonts w:ascii="Arial" w:hAnsi="Arial" w:cs="Arial"/>
        </w:rPr>
        <w:t>to establish the reading requirements and the writing styles the students will need to be</w:t>
      </w:r>
      <w:r w:rsidR="00B269C9" w:rsidRPr="001F6575">
        <w:rPr>
          <w:rFonts w:ascii="Arial" w:hAnsi="Arial" w:cs="Arial"/>
        </w:rPr>
        <w:t xml:space="preserve"> </w:t>
      </w:r>
      <w:r w:rsidRPr="001F6575">
        <w:rPr>
          <w:rFonts w:ascii="Arial" w:hAnsi="Arial" w:cs="Arial"/>
        </w:rPr>
        <w:t>familiar with, in order to succeed;</w:t>
      </w:r>
    </w:p>
    <w:p w:rsidR="00736E96" w:rsidRPr="001F6575" w:rsidRDefault="00736E96" w:rsidP="001F6575">
      <w:pPr>
        <w:pStyle w:val="ListParagraph"/>
        <w:numPr>
          <w:ilvl w:val="0"/>
          <w:numId w:val="12"/>
        </w:numPr>
        <w:autoSpaceDE w:val="0"/>
        <w:autoSpaceDN w:val="0"/>
        <w:adjustRightInd w:val="0"/>
        <w:spacing w:line="276" w:lineRule="auto"/>
        <w:rPr>
          <w:rFonts w:ascii="Arial" w:hAnsi="Arial" w:cs="Arial"/>
        </w:rPr>
      </w:pPr>
      <w:r w:rsidRPr="001F6575">
        <w:rPr>
          <w:rFonts w:ascii="Arial" w:hAnsi="Arial" w:cs="Arial"/>
        </w:rPr>
        <w:t>to ensure that the literacy marking policy is used effectively in the department;</w:t>
      </w:r>
    </w:p>
    <w:p w:rsidR="00736E96" w:rsidRPr="001F6575" w:rsidRDefault="00736E96" w:rsidP="001F6575">
      <w:pPr>
        <w:pStyle w:val="ListParagraph"/>
        <w:numPr>
          <w:ilvl w:val="0"/>
          <w:numId w:val="12"/>
        </w:numPr>
        <w:autoSpaceDE w:val="0"/>
        <w:autoSpaceDN w:val="0"/>
        <w:adjustRightInd w:val="0"/>
        <w:spacing w:line="276" w:lineRule="auto"/>
        <w:rPr>
          <w:rFonts w:ascii="Arial" w:hAnsi="Arial" w:cs="Arial"/>
        </w:rPr>
      </w:pPr>
      <w:r w:rsidRPr="001F6575">
        <w:rPr>
          <w:rFonts w:ascii="Arial" w:hAnsi="Arial" w:cs="Arial"/>
        </w:rPr>
        <w:t>to ensure that opp</w:t>
      </w:r>
      <w:r w:rsidR="00BC2E39" w:rsidRPr="001F6575">
        <w:rPr>
          <w:rFonts w:ascii="Arial" w:hAnsi="Arial" w:cs="Arial"/>
        </w:rPr>
        <w:t xml:space="preserve">ortunities for learning through </w:t>
      </w:r>
      <w:r w:rsidRPr="001F6575">
        <w:rPr>
          <w:rFonts w:ascii="Arial" w:hAnsi="Arial" w:cs="Arial"/>
        </w:rPr>
        <w:t>talk (in addition to reading and writing) are</w:t>
      </w:r>
      <w:r w:rsidR="00B269C9" w:rsidRPr="001F6575">
        <w:rPr>
          <w:rFonts w:ascii="Arial" w:hAnsi="Arial" w:cs="Arial"/>
        </w:rPr>
        <w:t xml:space="preserve"> </w:t>
      </w:r>
      <w:r w:rsidRPr="001F6575">
        <w:rPr>
          <w:rFonts w:ascii="Arial" w:hAnsi="Arial" w:cs="Arial"/>
        </w:rPr>
        <w:t>included in Schemes of Work;</w:t>
      </w:r>
    </w:p>
    <w:p w:rsidR="00736E96" w:rsidRPr="001F6575" w:rsidRDefault="00736E96" w:rsidP="001F6575">
      <w:pPr>
        <w:pStyle w:val="ListParagraph"/>
        <w:numPr>
          <w:ilvl w:val="0"/>
          <w:numId w:val="12"/>
        </w:numPr>
        <w:autoSpaceDE w:val="0"/>
        <w:autoSpaceDN w:val="0"/>
        <w:adjustRightInd w:val="0"/>
        <w:spacing w:line="276" w:lineRule="auto"/>
        <w:rPr>
          <w:rFonts w:ascii="Arial" w:hAnsi="Arial" w:cs="Arial"/>
        </w:rPr>
      </w:pPr>
      <w:r w:rsidRPr="001F6575">
        <w:rPr>
          <w:rFonts w:ascii="Arial" w:hAnsi="Arial" w:cs="Arial"/>
        </w:rPr>
        <w:t>to ensure that IT a</w:t>
      </w:r>
      <w:r w:rsidR="00BC2E39" w:rsidRPr="001F6575">
        <w:rPr>
          <w:rFonts w:ascii="Arial" w:hAnsi="Arial" w:cs="Arial"/>
        </w:rPr>
        <w:t xml:space="preserve">nd the facilities of the School </w:t>
      </w:r>
      <w:r w:rsidRPr="001F6575">
        <w:rPr>
          <w:rFonts w:ascii="Arial" w:hAnsi="Arial" w:cs="Arial"/>
        </w:rPr>
        <w:t>Library are used as a means of improving</w:t>
      </w:r>
      <w:r w:rsidR="00B269C9" w:rsidRPr="001F6575">
        <w:rPr>
          <w:rFonts w:ascii="Arial" w:hAnsi="Arial" w:cs="Arial"/>
        </w:rPr>
        <w:t xml:space="preserve"> </w:t>
      </w:r>
      <w:r w:rsidRPr="001F6575">
        <w:rPr>
          <w:rFonts w:ascii="Arial" w:hAnsi="Arial" w:cs="Arial"/>
        </w:rPr>
        <w:t>standards of literacy;</w:t>
      </w:r>
    </w:p>
    <w:p w:rsidR="00736E96" w:rsidRPr="001F6575" w:rsidRDefault="00736E96" w:rsidP="001F6575">
      <w:pPr>
        <w:pStyle w:val="ListParagraph"/>
        <w:numPr>
          <w:ilvl w:val="0"/>
          <w:numId w:val="12"/>
        </w:numPr>
        <w:autoSpaceDE w:val="0"/>
        <w:autoSpaceDN w:val="0"/>
        <w:adjustRightInd w:val="0"/>
        <w:spacing w:line="276" w:lineRule="auto"/>
        <w:rPr>
          <w:rFonts w:ascii="Arial" w:hAnsi="Arial" w:cs="Arial"/>
        </w:rPr>
      </w:pPr>
      <w:proofErr w:type="gramStart"/>
      <w:r w:rsidRPr="001F6575">
        <w:rPr>
          <w:rFonts w:ascii="Arial" w:hAnsi="Arial" w:cs="Arial"/>
        </w:rPr>
        <w:t>to</w:t>
      </w:r>
      <w:proofErr w:type="gramEnd"/>
      <w:r w:rsidRPr="001F6575">
        <w:rPr>
          <w:rFonts w:ascii="Arial" w:hAnsi="Arial" w:cs="Arial"/>
        </w:rPr>
        <w:t xml:space="preserve"> oversee th</w:t>
      </w:r>
      <w:r w:rsidR="00BC2E39" w:rsidRPr="001F6575">
        <w:rPr>
          <w:rFonts w:ascii="Arial" w:hAnsi="Arial" w:cs="Arial"/>
        </w:rPr>
        <w:t xml:space="preserve">e setting-up and maintenance of </w:t>
      </w:r>
      <w:r w:rsidRPr="001F6575">
        <w:rPr>
          <w:rFonts w:ascii="Arial" w:hAnsi="Arial" w:cs="Arial"/>
        </w:rPr>
        <w:t>the ‘key-words in context’</w:t>
      </w:r>
      <w:r w:rsidR="00BC2E39" w:rsidRPr="001F6575">
        <w:rPr>
          <w:rFonts w:ascii="Arial" w:hAnsi="Arial" w:cs="Arial"/>
        </w:rPr>
        <w:t xml:space="preserve"> displays in </w:t>
      </w:r>
      <w:r w:rsidRPr="001F6575">
        <w:rPr>
          <w:rFonts w:ascii="Arial" w:hAnsi="Arial" w:cs="Arial"/>
        </w:rPr>
        <w:t>departmental classrooms.</w:t>
      </w:r>
    </w:p>
    <w:p w:rsidR="00B269C9" w:rsidRDefault="00B269C9" w:rsidP="00B269C9">
      <w:pPr>
        <w:autoSpaceDE w:val="0"/>
        <w:autoSpaceDN w:val="0"/>
        <w:adjustRightInd w:val="0"/>
        <w:rPr>
          <w:rFonts w:ascii="Arial" w:hAnsi="Arial" w:cs="Arial"/>
        </w:rPr>
      </w:pPr>
    </w:p>
    <w:p w:rsidR="00B269C9" w:rsidRPr="00B269C9" w:rsidRDefault="001F6575" w:rsidP="00B269C9">
      <w:pPr>
        <w:autoSpaceDE w:val="0"/>
        <w:autoSpaceDN w:val="0"/>
        <w:adjustRightInd w:val="0"/>
        <w:spacing w:after="0"/>
        <w:rPr>
          <w:rFonts w:ascii="Arial" w:hAnsi="Arial" w:cs="Arial"/>
          <w:sz w:val="30"/>
          <w:szCs w:val="30"/>
        </w:rPr>
      </w:pPr>
      <w:r>
        <w:rPr>
          <w:rFonts w:ascii="Arial" w:hAnsi="Arial" w:cs="Arial"/>
          <w:b/>
          <w:bCs/>
          <w:sz w:val="30"/>
          <w:szCs w:val="30"/>
        </w:rPr>
        <w:t>Subject Teachers:</w:t>
      </w:r>
    </w:p>
    <w:p w:rsidR="00B269C9" w:rsidRPr="001F6575" w:rsidRDefault="00B269C9" w:rsidP="001F6575">
      <w:pPr>
        <w:pStyle w:val="ListParagraph"/>
        <w:numPr>
          <w:ilvl w:val="0"/>
          <w:numId w:val="13"/>
        </w:numPr>
        <w:autoSpaceDE w:val="0"/>
        <w:autoSpaceDN w:val="0"/>
        <w:adjustRightInd w:val="0"/>
        <w:spacing w:line="276" w:lineRule="auto"/>
        <w:rPr>
          <w:rFonts w:ascii="Arial" w:hAnsi="Arial" w:cs="Arial"/>
          <w:b/>
          <w:bCs/>
        </w:rPr>
      </w:pPr>
      <w:r w:rsidRPr="001F6575">
        <w:rPr>
          <w:rFonts w:ascii="Arial" w:hAnsi="Arial" w:cs="Arial"/>
        </w:rPr>
        <w:t>to be familiar with the literacy levels of students</w:t>
      </w:r>
      <w:r w:rsidRPr="001F6575">
        <w:rPr>
          <w:rFonts w:ascii="Arial" w:hAnsi="Arial" w:cs="Arial"/>
          <w:b/>
          <w:bCs/>
        </w:rPr>
        <w:t xml:space="preserve"> </w:t>
      </w:r>
      <w:r w:rsidRPr="001F6575">
        <w:rPr>
          <w:rFonts w:ascii="Arial" w:hAnsi="Arial" w:cs="Arial"/>
        </w:rPr>
        <w:t>in their teaching groups, and match tasks and materials accordingly;</w:t>
      </w:r>
    </w:p>
    <w:p w:rsidR="00B269C9" w:rsidRPr="001F6575" w:rsidRDefault="00B269C9" w:rsidP="001F6575">
      <w:pPr>
        <w:pStyle w:val="ListParagraph"/>
        <w:numPr>
          <w:ilvl w:val="0"/>
          <w:numId w:val="13"/>
        </w:numPr>
        <w:autoSpaceDE w:val="0"/>
        <w:autoSpaceDN w:val="0"/>
        <w:adjustRightInd w:val="0"/>
        <w:spacing w:line="276" w:lineRule="auto"/>
        <w:rPr>
          <w:rFonts w:ascii="Arial" w:hAnsi="Arial" w:cs="Arial"/>
        </w:rPr>
      </w:pPr>
      <w:r w:rsidRPr="001F6575">
        <w:rPr>
          <w:rFonts w:ascii="Arial" w:hAnsi="Arial" w:cs="Arial"/>
        </w:rPr>
        <w:t>to ensure that students with good levels of literacy are provided with appropriately challenging tasks and materials;</w:t>
      </w:r>
    </w:p>
    <w:p w:rsidR="00B269C9" w:rsidRPr="001F6575" w:rsidRDefault="00B269C9" w:rsidP="001F6575">
      <w:pPr>
        <w:pStyle w:val="ListParagraph"/>
        <w:numPr>
          <w:ilvl w:val="0"/>
          <w:numId w:val="13"/>
        </w:numPr>
        <w:autoSpaceDE w:val="0"/>
        <w:autoSpaceDN w:val="0"/>
        <w:adjustRightInd w:val="0"/>
        <w:spacing w:line="276" w:lineRule="auto"/>
        <w:rPr>
          <w:rFonts w:ascii="Arial" w:hAnsi="Arial" w:cs="Arial"/>
        </w:rPr>
      </w:pPr>
      <w:r w:rsidRPr="001F6575">
        <w:rPr>
          <w:rFonts w:ascii="Arial" w:hAnsi="Arial" w:cs="Arial"/>
        </w:rPr>
        <w:t>to record and make use of assessment data which provides information about student literacy:, Reading and Spelling Ages, KS2 National Test results in reading and writing;</w:t>
      </w:r>
    </w:p>
    <w:p w:rsidR="00B269C9" w:rsidRPr="001F6575" w:rsidRDefault="00B269C9" w:rsidP="001F6575">
      <w:pPr>
        <w:pStyle w:val="ListParagraph"/>
        <w:numPr>
          <w:ilvl w:val="0"/>
          <w:numId w:val="13"/>
        </w:numPr>
        <w:autoSpaceDE w:val="0"/>
        <w:autoSpaceDN w:val="0"/>
        <w:adjustRightInd w:val="0"/>
        <w:spacing w:line="276" w:lineRule="auto"/>
        <w:rPr>
          <w:rFonts w:ascii="Arial" w:hAnsi="Arial" w:cs="Arial"/>
        </w:rPr>
      </w:pPr>
      <w:r w:rsidRPr="001F6575">
        <w:rPr>
          <w:rFonts w:ascii="Arial" w:hAnsi="Arial" w:cs="Arial"/>
        </w:rPr>
        <w:t xml:space="preserve">to set short-term literacy targets, when appropriate (e.g. spelling of key words, presentational features), as part of the school’s </w:t>
      </w:r>
      <w:r w:rsidR="00C60EE0" w:rsidRPr="001F6575">
        <w:rPr>
          <w:rFonts w:ascii="Arial" w:hAnsi="Arial" w:cs="Arial"/>
        </w:rPr>
        <w:t>assessment and monitoring</w:t>
      </w:r>
      <w:r w:rsidRPr="001F6575">
        <w:rPr>
          <w:rFonts w:ascii="Arial" w:hAnsi="Arial" w:cs="Arial"/>
        </w:rPr>
        <w:t xml:space="preserve"> process;</w:t>
      </w:r>
    </w:p>
    <w:p w:rsidR="00B269C9" w:rsidRPr="001F6575" w:rsidRDefault="00B269C9" w:rsidP="001F6575">
      <w:pPr>
        <w:pStyle w:val="ListParagraph"/>
        <w:numPr>
          <w:ilvl w:val="0"/>
          <w:numId w:val="13"/>
        </w:numPr>
        <w:autoSpaceDE w:val="0"/>
        <w:autoSpaceDN w:val="0"/>
        <w:adjustRightInd w:val="0"/>
        <w:spacing w:line="276" w:lineRule="auto"/>
        <w:rPr>
          <w:rFonts w:ascii="Arial" w:hAnsi="Arial" w:cs="Arial"/>
        </w:rPr>
      </w:pPr>
      <w:r w:rsidRPr="001F6575">
        <w:rPr>
          <w:rFonts w:ascii="Arial" w:hAnsi="Arial" w:cs="Arial"/>
        </w:rPr>
        <w:t xml:space="preserve">to ensure that subject specific key words (in context) are displayed on classroom walls and discussed as appropriate with learning objectives at the start of the lesson; </w:t>
      </w:r>
    </w:p>
    <w:p w:rsidR="00B269C9" w:rsidRPr="001F6575" w:rsidRDefault="00B269C9" w:rsidP="001F6575">
      <w:pPr>
        <w:pStyle w:val="ListParagraph"/>
        <w:numPr>
          <w:ilvl w:val="0"/>
          <w:numId w:val="13"/>
        </w:numPr>
        <w:autoSpaceDE w:val="0"/>
        <w:autoSpaceDN w:val="0"/>
        <w:adjustRightInd w:val="0"/>
        <w:spacing w:line="276" w:lineRule="auto"/>
        <w:rPr>
          <w:rFonts w:ascii="Arial" w:hAnsi="Arial" w:cs="Arial"/>
        </w:rPr>
      </w:pPr>
      <w:proofErr w:type="gramStart"/>
      <w:r w:rsidRPr="001F6575">
        <w:rPr>
          <w:rFonts w:ascii="Arial" w:hAnsi="Arial" w:cs="Arial"/>
        </w:rPr>
        <w:t>to</w:t>
      </w:r>
      <w:proofErr w:type="gramEnd"/>
      <w:r w:rsidRPr="001F6575">
        <w:rPr>
          <w:rFonts w:ascii="Arial" w:hAnsi="Arial" w:cs="Arial"/>
        </w:rPr>
        <w:t xml:space="preserve"> implement the school’s literacy marking policy.</w:t>
      </w:r>
    </w:p>
    <w:sectPr w:rsidR="00B269C9" w:rsidRPr="001F6575" w:rsidSect="00667A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OfficinaSerif-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0BF0"/>
    <w:multiLevelType w:val="hybridMultilevel"/>
    <w:tmpl w:val="10B08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E2836"/>
    <w:multiLevelType w:val="hybridMultilevel"/>
    <w:tmpl w:val="93A0DB80"/>
    <w:lvl w:ilvl="0" w:tplc="5016F1BE">
      <w:start w:val="1"/>
      <w:numFmt w:val="decimal"/>
      <w:lvlText w:val="%1."/>
      <w:lvlJc w:val="left"/>
      <w:pPr>
        <w:tabs>
          <w:tab w:val="num" w:pos="720"/>
        </w:tabs>
        <w:ind w:left="720" w:hanging="360"/>
      </w:pPr>
    </w:lvl>
    <w:lvl w:ilvl="1" w:tplc="B914D8EE" w:tentative="1">
      <w:start w:val="1"/>
      <w:numFmt w:val="decimal"/>
      <w:lvlText w:val="%2."/>
      <w:lvlJc w:val="left"/>
      <w:pPr>
        <w:tabs>
          <w:tab w:val="num" w:pos="1440"/>
        </w:tabs>
        <w:ind w:left="1440" w:hanging="360"/>
      </w:pPr>
    </w:lvl>
    <w:lvl w:ilvl="2" w:tplc="B33457A0" w:tentative="1">
      <w:start w:val="1"/>
      <w:numFmt w:val="decimal"/>
      <w:lvlText w:val="%3."/>
      <w:lvlJc w:val="left"/>
      <w:pPr>
        <w:tabs>
          <w:tab w:val="num" w:pos="2160"/>
        </w:tabs>
        <w:ind w:left="2160" w:hanging="360"/>
      </w:pPr>
    </w:lvl>
    <w:lvl w:ilvl="3" w:tplc="2730DD3E" w:tentative="1">
      <w:start w:val="1"/>
      <w:numFmt w:val="decimal"/>
      <w:lvlText w:val="%4."/>
      <w:lvlJc w:val="left"/>
      <w:pPr>
        <w:tabs>
          <w:tab w:val="num" w:pos="2880"/>
        </w:tabs>
        <w:ind w:left="2880" w:hanging="360"/>
      </w:pPr>
    </w:lvl>
    <w:lvl w:ilvl="4" w:tplc="3274EB78" w:tentative="1">
      <w:start w:val="1"/>
      <w:numFmt w:val="decimal"/>
      <w:lvlText w:val="%5."/>
      <w:lvlJc w:val="left"/>
      <w:pPr>
        <w:tabs>
          <w:tab w:val="num" w:pos="3600"/>
        </w:tabs>
        <w:ind w:left="3600" w:hanging="360"/>
      </w:pPr>
    </w:lvl>
    <w:lvl w:ilvl="5" w:tplc="E9504E76" w:tentative="1">
      <w:start w:val="1"/>
      <w:numFmt w:val="decimal"/>
      <w:lvlText w:val="%6."/>
      <w:lvlJc w:val="left"/>
      <w:pPr>
        <w:tabs>
          <w:tab w:val="num" w:pos="4320"/>
        </w:tabs>
        <w:ind w:left="4320" w:hanging="360"/>
      </w:pPr>
    </w:lvl>
    <w:lvl w:ilvl="6" w:tplc="69E63556" w:tentative="1">
      <w:start w:val="1"/>
      <w:numFmt w:val="decimal"/>
      <w:lvlText w:val="%7."/>
      <w:lvlJc w:val="left"/>
      <w:pPr>
        <w:tabs>
          <w:tab w:val="num" w:pos="5040"/>
        </w:tabs>
        <w:ind w:left="5040" w:hanging="360"/>
      </w:pPr>
    </w:lvl>
    <w:lvl w:ilvl="7" w:tplc="87880FC8" w:tentative="1">
      <w:start w:val="1"/>
      <w:numFmt w:val="decimal"/>
      <w:lvlText w:val="%8."/>
      <w:lvlJc w:val="left"/>
      <w:pPr>
        <w:tabs>
          <w:tab w:val="num" w:pos="5760"/>
        </w:tabs>
        <w:ind w:left="5760" w:hanging="360"/>
      </w:pPr>
    </w:lvl>
    <w:lvl w:ilvl="8" w:tplc="EE4C5DEC" w:tentative="1">
      <w:start w:val="1"/>
      <w:numFmt w:val="decimal"/>
      <w:lvlText w:val="%9."/>
      <w:lvlJc w:val="left"/>
      <w:pPr>
        <w:tabs>
          <w:tab w:val="num" w:pos="6480"/>
        </w:tabs>
        <w:ind w:left="6480" w:hanging="360"/>
      </w:pPr>
    </w:lvl>
  </w:abstractNum>
  <w:abstractNum w:abstractNumId="2" w15:restartNumberingAfterBreak="0">
    <w:nsid w:val="30153F73"/>
    <w:multiLevelType w:val="hybridMultilevel"/>
    <w:tmpl w:val="7CE6E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45D3F"/>
    <w:multiLevelType w:val="hybridMultilevel"/>
    <w:tmpl w:val="2E748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80FE4"/>
    <w:multiLevelType w:val="hybridMultilevel"/>
    <w:tmpl w:val="C3BEE21C"/>
    <w:lvl w:ilvl="0" w:tplc="04987FB0">
      <w:start w:val="1"/>
      <w:numFmt w:val="decimal"/>
      <w:lvlText w:val="%1."/>
      <w:lvlJc w:val="left"/>
      <w:pPr>
        <w:tabs>
          <w:tab w:val="num" w:pos="720"/>
        </w:tabs>
        <w:ind w:left="720" w:hanging="360"/>
      </w:pPr>
    </w:lvl>
    <w:lvl w:ilvl="1" w:tplc="2932E4C8" w:tentative="1">
      <w:start w:val="1"/>
      <w:numFmt w:val="decimal"/>
      <w:lvlText w:val="%2."/>
      <w:lvlJc w:val="left"/>
      <w:pPr>
        <w:tabs>
          <w:tab w:val="num" w:pos="1440"/>
        </w:tabs>
        <w:ind w:left="1440" w:hanging="360"/>
      </w:pPr>
    </w:lvl>
    <w:lvl w:ilvl="2" w:tplc="61E40792" w:tentative="1">
      <w:start w:val="1"/>
      <w:numFmt w:val="decimal"/>
      <w:lvlText w:val="%3."/>
      <w:lvlJc w:val="left"/>
      <w:pPr>
        <w:tabs>
          <w:tab w:val="num" w:pos="2160"/>
        </w:tabs>
        <w:ind w:left="2160" w:hanging="360"/>
      </w:pPr>
    </w:lvl>
    <w:lvl w:ilvl="3" w:tplc="B884322C" w:tentative="1">
      <w:start w:val="1"/>
      <w:numFmt w:val="decimal"/>
      <w:lvlText w:val="%4."/>
      <w:lvlJc w:val="left"/>
      <w:pPr>
        <w:tabs>
          <w:tab w:val="num" w:pos="2880"/>
        </w:tabs>
        <w:ind w:left="2880" w:hanging="360"/>
      </w:pPr>
    </w:lvl>
    <w:lvl w:ilvl="4" w:tplc="3E48B236" w:tentative="1">
      <w:start w:val="1"/>
      <w:numFmt w:val="decimal"/>
      <w:lvlText w:val="%5."/>
      <w:lvlJc w:val="left"/>
      <w:pPr>
        <w:tabs>
          <w:tab w:val="num" w:pos="3600"/>
        </w:tabs>
        <w:ind w:left="3600" w:hanging="360"/>
      </w:pPr>
    </w:lvl>
    <w:lvl w:ilvl="5" w:tplc="3F261BF2" w:tentative="1">
      <w:start w:val="1"/>
      <w:numFmt w:val="decimal"/>
      <w:lvlText w:val="%6."/>
      <w:lvlJc w:val="left"/>
      <w:pPr>
        <w:tabs>
          <w:tab w:val="num" w:pos="4320"/>
        </w:tabs>
        <w:ind w:left="4320" w:hanging="360"/>
      </w:pPr>
    </w:lvl>
    <w:lvl w:ilvl="6" w:tplc="53BA7F9A" w:tentative="1">
      <w:start w:val="1"/>
      <w:numFmt w:val="decimal"/>
      <w:lvlText w:val="%7."/>
      <w:lvlJc w:val="left"/>
      <w:pPr>
        <w:tabs>
          <w:tab w:val="num" w:pos="5040"/>
        </w:tabs>
        <w:ind w:left="5040" w:hanging="360"/>
      </w:pPr>
    </w:lvl>
    <w:lvl w:ilvl="7" w:tplc="9E581144" w:tentative="1">
      <w:start w:val="1"/>
      <w:numFmt w:val="decimal"/>
      <w:lvlText w:val="%8."/>
      <w:lvlJc w:val="left"/>
      <w:pPr>
        <w:tabs>
          <w:tab w:val="num" w:pos="5760"/>
        </w:tabs>
        <w:ind w:left="5760" w:hanging="360"/>
      </w:pPr>
    </w:lvl>
    <w:lvl w:ilvl="8" w:tplc="C5BAFB00" w:tentative="1">
      <w:start w:val="1"/>
      <w:numFmt w:val="decimal"/>
      <w:lvlText w:val="%9."/>
      <w:lvlJc w:val="left"/>
      <w:pPr>
        <w:tabs>
          <w:tab w:val="num" w:pos="6480"/>
        </w:tabs>
        <w:ind w:left="6480" w:hanging="360"/>
      </w:pPr>
    </w:lvl>
  </w:abstractNum>
  <w:abstractNum w:abstractNumId="5" w15:restartNumberingAfterBreak="0">
    <w:nsid w:val="3F6D095D"/>
    <w:multiLevelType w:val="hybridMultilevel"/>
    <w:tmpl w:val="D0222A1A"/>
    <w:lvl w:ilvl="0" w:tplc="757EC9B4">
      <w:start w:val="1"/>
      <w:numFmt w:val="decimal"/>
      <w:lvlText w:val="%1."/>
      <w:lvlJc w:val="left"/>
      <w:pPr>
        <w:tabs>
          <w:tab w:val="num" w:pos="720"/>
        </w:tabs>
        <w:ind w:left="720" w:hanging="360"/>
      </w:pPr>
    </w:lvl>
    <w:lvl w:ilvl="1" w:tplc="74D6AAB8" w:tentative="1">
      <w:start w:val="1"/>
      <w:numFmt w:val="decimal"/>
      <w:lvlText w:val="%2."/>
      <w:lvlJc w:val="left"/>
      <w:pPr>
        <w:tabs>
          <w:tab w:val="num" w:pos="1440"/>
        </w:tabs>
        <w:ind w:left="1440" w:hanging="360"/>
      </w:pPr>
    </w:lvl>
    <w:lvl w:ilvl="2" w:tplc="E33C2CA8" w:tentative="1">
      <w:start w:val="1"/>
      <w:numFmt w:val="decimal"/>
      <w:lvlText w:val="%3."/>
      <w:lvlJc w:val="left"/>
      <w:pPr>
        <w:tabs>
          <w:tab w:val="num" w:pos="2160"/>
        </w:tabs>
        <w:ind w:left="2160" w:hanging="360"/>
      </w:pPr>
    </w:lvl>
    <w:lvl w:ilvl="3" w:tplc="7012D60E" w:tentative="1">
      <w:start w:val="1"/>
      <w:numFmt w:val="decimal"/>
      <w:lvlText w:val="%4."/>
      <w:lvlJc w:val="left"/>
      <w:pPr>
        <w:tabs>
          <w:tab w:val="num" w:pos="2880"/>
        </w:tabs>
        <w:ind w:left="2880" w:hanging="360"/>
      </w:pPr>
    </w:lvl>
    <w:lvl w:ilvl="4" w:tplc="5BB24BB8" w:tentative="1">
      <w:start w:val="1"/>
      <w:numFmt w:val="decimal"/>
      <w:lvlText w:val="%5."/>
      <w:lvlJc w:val="left"/>
      <w:pPr>
        <w:tabs>
          <w:tab w:val="num" w:pos="3600"/>
        </w:tabs>
        <w:ind w:left="3600" w:hanging="360"/>
      </w:pPr>
    </w:lvl>
    <w:lvl w:ilvl="5" w:tplc="331C1812" w:tentative="1">
      <w:start w:val="1"/>
      <w:numFmt w:val="decimal"/>
      <w:lvlText w:val="%6."/>
      <w:lvlJc w:val="left"/>
      <w:pPr>
        <w:tabs>
          <w:tab w:val="num" w:pos="4320"/>
        </w:tabs>
        <w:ind w:left="4320" w:hanging="360"/>
      </w:pPr>
    </w:lvl>
    <w:lvl w:ilvl="6" w:tplc="AFACD2DE" w:tentative="1">
      <w:start w:val="1"/>
      <w:numFmt w:val="decimal"/>
      <w:lvlText w:val="%7."/>
      <w:lvlJc w:val="left"/>
      <w:pPr>
        <w:tabs>
          <w:tab w:val="num" w:pos="5040"/>
        </w:tabs>
        <w:ind w:left="5040" w:hanging="360"/>
      </w:pPr>
    </w:lvl>
    <w:lvl w:ilvl="7" w:tplc="440AB4BC" w:tentative="1">
      <w:start w:val="1"/>
      <w:numFmt w:val="decimal"/>
      <w:lvlText w:val="%8."/>
      <w:lvlJc w:val="left"/>
      <w:pPr>
        <w:tabs>
          <w:tab w:val="num" w:pos="5760"/>
        </w:tabs>
        <w:ind w:left="5760" w:hanging="360"/>
      </w:pPr>
    </w:lvl>
    <w:lvl w:ilvl="8" w:tplc="327C3860" w:tentative="1">
      <w:start w:val="1"/>
      <w:numFmt w:val="decimal"/>
      <w:lvlText w:val="%9."/>
      <w:lvlJc w:val="left"/>
      <w:pPr>
        <w:tabs>
          <w:tab w:val="num" w:pos="6480"/>
        </w:tabs>
        <w:ind w:left="6480" w:hanging="360"/>
      </w:pPr>
    </w:lvl>
  </w:abstractNum>
  <w:abstractNum w:abstractNumId="6" w15:restartNumberingAfterBreak="0">
    <w:nsid w:val="40FB2CEC"/>
    <w:multiLevelType w:val="hybridMultilevel"/>
    <w:tmpl w:val="3738E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27BEF"/>
    <w:multiLevelType w:val="hybridMultilevel"/>
    <w:tmpl w:val="11F8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071E8"/>
    <w:multiLevelType w:val="hybridMultilevel"/>
    <w:tmpl w:val="7F0A0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82468"/>
    <w:multiLevelType w:val="hybridMultilevel"/>
    <w:tmpl w:val="D4DCB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675DB3"/>
    <w:multiLevelType w:val="hybridMultilevel"/>
    <w:tmpl w:val="1AD0E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C7290"/>
    <w:multiLevelType w:val="hybridMultilevel"/>
    <w:tmpl w:val="316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C93102"/>
    <w:multiLevelType w:val="hybridMultilevel"/>
    <w:tmpl w:val="C810BBF8"/>
    <w:lvl w:ilvl="0" w:tplc="8C5294DE">
      <w:start w:val="1"/>
      <w:numFmt w:val="decimal"/>
      <w:lvlText w:val="%1."/>
      <w:lvlJc w:val="left"/>
      <w:pPr>
        <w:tabs>
          <w:tab w:val="num" w:pos="720"/>
        </w:tabs>
        <w:ind w:left="720" w:hanging="360"/>
      </w:pPr>
    </w:lvl>
    <w:lvl w:ilvl="1" w:tplc="967CC260" w:tentative="1">
      <w:start w:val="1"/>
      <w:numFmt w:val="decimal"/>
      <w:lvlText w:val="%2."/>
      <w:lvlJc w:val="left"/>
      <w:pPr>
        <w:tabs>
          <w:tab w:val="num" w:pos="1440"/>
        </w:tabs>
        <w:ind w:left="1440" w:hanging="360"/>
      </w:pPr>
    </w:lvl>
    <w:lvl w:ilvl="2" w:tplc="9608221C" w:tentative="1">
      <w:start w:val="1"/>
      <w:numFmt w:val="decimal"/>
      <w:lvlText w:val="%3."/>
      <w:lvlJc w:val="left"/>
      <w:pPr>
        <w:tabs>
          <w:tab w:val="num" w:pos="2160"/>
        </w:tabs>
        <w:ind w:left="2160" w:hanging="360"/>
      </w:pPr>
    </w:lvl>
    <w:lvl w:ilvl="3" w:tplc="D286F230" w:tentative="1">
      <w:start w:val="1"/>
      <w:numFmt w:val="decimal"/>
      <w:lvlText w:val="%4."/>
      <w:lvlJc w:val="left"/>
      <w:pPr>
        <w:tabs>
          <w:tab w:val="num" w:pos="2880"/>
        </w:tabs>
        <w:ind w:left="2880" w:hanging="360"/>
      </w:pPr>
    </w:lvl>
    <w:lvl w:ilvl="4" w:tplc="D3481FA4" w:tentative="1">
      <w:start w:val="1"/>
      <w:numFmt w:val="decimal"/>
      <w:lvlText w:val="%5."/>
      <w:lvlJc w:val="left"/>
      <w:pPr>
        <w:tabs>
          <w:tab w:val="num" w:pos="3600"/>
        </w:tabs>
        <w:ind w:left="3600" w:hanging="360"/>
      </w:pPr>
    </w:lvl>
    <w:lvl w:ilvl="5" w:tplc="23C237B8" w:tentative="1">
      <w:start w:val="1"/>
      <w:numFmt w:val="decimal"/>
      <w:lvlText w:val="%6."/>
      <w:lvlJc w:val="left"/>
      <w:pPr>
        <w:tabs>
          <w:tab w:val="num" w:pos="4320"/>
        </w:tabs>
        <w:ind w:left="4320" w:hanging="360"/>
      </w:pPr>
    </w:lvl>
    <w:lvl w:ilvl="6" w:tplc="07D252FC" w:tentative="1">
      <w:start w:val="1"/>
      <w:numFmt w:val="decimal"/>
      <w:lvlText w:val="%7."/>
      <w:lvlJc w:val="left"/>
      <w:pPr>
        <w:tabs>
          <w:tab w:val="num" w:pos="5040"/>
        </w:tabs>
        <w:ind w:left="5040" w:hanging="360"/>
      </w:pPr>
    </w:lvl>
    <w:lvl w:ilvl="7" w:tplc="E74CF3F6" w:tentative="1">
      <w:start w:val="1"/>
      <w:numFmt w:val="decimal"/>
      <w:lvlText w:val="%8."/>
      <w:lvlJc w:val="left"/>
      <w:pPr>
        <w:tabs>
          <w:tab w:val="num" w:pos="5760"/>
        </w:tabs>
        <w:ind w:left="5760" w:hanging="360"/>
      </w:pPr>
    </w:lvl>
    <w:lvl w:ilvl="8" w:tplc="A89ABFE8" w:tentative="1">
      <w:start w:val="1"/>
      <w:numFmt w:val="decimal"/>
      <w:lvlText w:val="%9."/>
      <w:lvlJc w:val="left"/>
      <w:pPr>
        <w:tabs>
          <w:tab w:val="num" w:pos="6480"/>
        </w:tabs>
        <w:ind w:left="6480" w:hanging="360"/>
      </w:pPr>
    </w:lvl>
  </w:abstractNum>
  <w:num w:numId="1">
    <w:abstractNumId w:val="12"/>
  </w:num>
  <w:num w:numId="2">
    <w:abstractNumId w:val="1"/>
  </w:num>
  <w:num w:numId="3">
    <w:abstractNumId w:val="4"/>
  </w:num>
  <w:num w:numId="4">
    <w:abstractNumId w:val="5"/>
  </w:num>
  <w:num w:numId="5">
    <w:abstractNumId w:val="0"/>
  </w:num>
  <w:num w:numId="6">
    <w:abstractNumId w:val="7"/>
  </w:num>
  <w:num w:numId="7">
    <w:abstractNumId w:val="6"/>
  </w:num>
  <w:num w:numId="8">
    <w:abstractNumId w:val="3"/>
  </w:num>
  <w:num w:numId="9">
    <w:abstractNumId w:val="9"/>
  </w:num>
  <w:num w:numId="10">
    <w:abstractNumId w:val="1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E3"/>
    <w:rsid w:val="00165EC9"/>
    <w:rsid w:val="0018313B"/>
    <w:rsid w:val="001B7BF1"/>
    <w:rsid w:val="001F2632"/>
    <w:rsid w:val="001F6575"/>
    <w:rsid w:val="00220118"/>
    <w:rsid w:val="0022359B"/>
    <w:rsid w:val="002E490C"/>
    <w:rsid w:val="00351C5C"/>
    <w:rsid w:val="00501237"/>
    <w:rsid w:val="00667AE3"/>
    <w:rsid w:val="00736E96"/>
    <w:rsid w:val="00754AD2"/>
    <w:rsid w:val="00776747"/>
    <w:rsid w:val="007E3DA0"/>
    <w:rsid w:val="007F45EA"/>
    <w:rsid w:val="0090025C"/>
    <w:rsid w:val="0091649D"/>
    <w:rsid w:val="0099442A"/>
    <w:rsid w:val="00AC6C95"/>
    <w:rsid w:val="00AF437C"/>
    <w:rsid w:val="00B269C9"/>
    <w:rsid w:val="00BC2E39"/>
    <w:rsid w:val="00C02047"/>
    <w:rsid w:val="00C60EE0"/>
    <w:rsid w:val="00E274FF"/>
    <w:rsid w:val="00F33AE2"/>
    <w:rsid w:val="00F4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1ECE0C-DB8A-4ED8-987D-BF6E412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7A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FF"/>
    <w:rPr>
      <w:rFonts w:ascii="Tahoma" w:hAnsi="Tahoma" w:cs="Tahoma"/>
      <w:sz w:val="16"/>
      <w:szCs w:val="16"/>
    </w:rPr>
  </w:style>
  <w:style w:type="paragraph" w:customStyle="1" w:styleId="Default">
    <w:name w:val="Default"/>
    <w:rsid w:val="001F2632"/>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86990">
      <w:bodyDiv w:val="1"/>
      <w:marLeft w:val="0"/>
      <w:marRight w:val="0"/>
      <w:marTop w:val="0"/>
      <w:marBottom w:val="0"/>
      <w:divBdr>
        <w:top w:val="none" w:sz="0" w:space="0" w:color="auto"/>
        <w:left w:val="none" w:sz="0" w:space="0" w:color="auto"/>
        <w:bottom w:val="none" w:sz="0" w:space="0" w:color="auto"/>
        <w:right w:val="none" w:sz="0" w:space="0" w:color="auto"/>
      </w:divBdr>
    </w:div>
    <w:div w:id="1434011474">
      <w:bodyDiv w:val="1"/>
      <w:marLeft w:val="0"/>
      <w:marRight w:val="0"/>
      <w:marTop w:val="0"/>
      <w:marBottom w:val="0"/>
      <w:divBdr>
        <w:top w:val="none" w:sz="0" w:space="0" w:color="auto"/>
        <w:left w:val="none" w:sz="0" w:space="0" w:color="auto"/>
        <w:bottom w:val="none" w:sz="0" w:space="0" w:color="auto"/>
        <w:right w:val="none" w:sz="0" w:space="0" w:color="auto"/>
      </w:divBdr>
      <w:divsChild>
        <w:div w:id="1805463322">
          <w:marLeft w:val="806"/>
          <w:marRight w:val="0"/>
          <w:marTop w:val="130"/>
          <w:marBottom w:val="0"/>
          <w:divBdr>
            <w:top w:val="none" w:sz="0" w:space="0" w:color="auto"/>
            <w:left w:val="none" w:sz="0" w:space="0" w:color="auto"/>
            <w:bottom w:val="none" w:sz="0" w:space="0" w:color="auto"/>
            <w:right w:val="none" w:sz="0" w:space="0" w:color="auto"/>
          </w:divBdr>
        </w:div>
        <w:div w:id="98767922">
          <w:marLeft w:val="806"/>
          <w:marRight w:val="0"/>
          <w:marTop w:val="130"/>
          <w:marBottom w:val="0"/>
          <w:divBdr>
            <w:top w:val="none" w:sz="0" w:space="0" w:color="auto"/>
            <w:left w:val="none" w:sz="0" w:space="0" w:color="auto"/>
            <w:bottom w:val="none" w:sz="0" w:space="0" w:color="auto"/>
            <w:right w:val="none" w:sz="0" w:space="0" w:color="auto"/>
          </w:divBdr>
        </w:div>
        <w:div w:id="1087658087">
          <w:marLeft w:val="806"/>
          <w:marRight w:val="0"/>
          <w:marTop w:val="130"/>
          <w:marBottom w:val="0"/>
          <w:divBdr>
            <w:top w:val="none" w:sz="0" w:space="0" w:color="auto"/>
            <w:left w:val="none" w:sz="0" w:space="0" w:color="auto"/>
            <w:bottom w:val="none" w:sz="0" w:space="0" w:color="auto"/>
            <w:right w:val="none" w:sz="0" w:space="0" w:color="auto"/>
          </w:divBdr>
        </w:div>
        <w:div w:id="702021644">
          <w:marLeft w:val="806"/>
          <w:marRight w:val="0"/>
          <w:marTop w:val="130"/>
          <w:marBottom w:val="0"/>
          <w:divBdr>
            <w:top w:val="none" w:sz="0" w:space="0" w:color="auto"/>
            <w:left w:val="none" w:sz="0" w:space="0" w:color="auto"/>
            <w:bottom w:val="none" w:sz="0" w:space="0" w:color="auto"/>
            <w:right w:val="none" w:sz="0" w:space="0" w:color="auto"/>
          </w:divBdr>
        </w:div>
      </w:divsChild>
    </w:div>
    <w:div w:id="1879512734">
      <w:bodyDiv w:val="1"/>
      <w:marLeft w:val="0"/>
      <w:marRight w:val="0"/>
      <w:marTop w:val="0"/>
      <w:marBottom w:val="0"/>
      <w:divBdr>
        <w:top w:val="none" w:sz="0" w:space="0" w:color="auto"/>
        <w:left w:val="none" w:sz="0" w:space="0" w:color="auto"/>
        <w:bottom w:val="none" w:sz="0" w:space="0" w:color="auto"/>
        <w:right w:val="none" w:sz="0" w:space="0" w:color="auto"/>
      </w:divBdr>
      <w:divsChild>
        <w:div w:id="1821535647">
          <w:marLeft w:val="720"/>
          <w:marRight w:val="0"/>
          <w:marTop w:val="91"/>
          <w:marBottom w:val="0"/>
          <w:divBdr>
            <w:top w:val="none" w:sz="0" w:space="0" w:color="auto"/>
            <w:left w:val="none" w:sz="0" w:space="0" w:color="auto"/>
            <w:bottom w:val="none" w:sz="0" w:space="0" w:color="auto"/>
            <w:right w:val="none" w:sz="0" w:space="0" w:color="auto"/>
          </w:divBdr>
        </w:div>
        <w:div w:id="483425870">
          <w:marLeft w:val="720"/>
          <w:marRight w:val="0"/>
          <w:marTop w:val="91"/>
          <w:marBottom w:val="0"/>
          <w:divBdr>
            <w:top w:val="none" w:sz="0" w:space="0" w:color="auto"/>
            <w:left w:val="none" w:sz="0" w:space="0" w:color="auto"/>
            <w:bottom w:val="none" w:sz="0" w:space="0" w:color="auto"/>
            <w:right w:val="none" w:sz="0" w:space="0" w:color="auto"/>
          </w:divBdr>
        </w:div>
        <w:div w:id="1996490461">
          <w:marLeft w:val="720"/>
          <w:marRight w:val="0"/>
          <w:marTop w:val="91"/>
          <w:marBottom w:val="0"/>
          <w:divBdr>
            <w:top w:val="none" w:sz="0" w:space="0" w:color="auto"/>
            <w:left w:val="none" w:sz="0" w:space="0" w:color="auto"/>
            <w:bottom w:val="none" w:sz="0" w:space="0" w:color="auto"/>
            <w:right w:val="none" w:sz="0" w:space="0" w:color="auto"/>
          </w:divBdr>
        </w:div>
        <w:div w:id="1191532792">
          <w:marLeft w:val="720"/>
          <w:marRight w:val="0"/>
          <w:marTop w:val="91"/>
          <w:marBottom w:val="0"/>
          <w:divBdr>
            <w:top w:val="none" w:sz="0" w:space="0" w:color="auto"/>
            <w:left w:val="none" w:sz="0" w:space="0" w:color="auto"/>
            <w:bottom w:val="none" w:sz="0" w:space="0" w:color="auto"/>
            <w:right w:val="none" w:sz="0" w:space="0" w:color="auto"/>
          </w:divBdr>
        </w:div>
        <w:div w:id="1618826775">
          <w:marLeft w:val="720"/>
          <w:marRight w:val="0"/>
          <w:marTop w:val="91"/>
          <w:marBottom w:val="0"/>
          <w:divBdr>
            <w:top w:val="none" w:sz="0" w:space="0" w:color="auto"/>
            <w:left w:val="none" w:sz="0" w:space="0" w:color="auto"/>
            <w:bottom w:val="none" w:sz="0" w:space="0" w:color="auto"/>
            <w:right w:val="none" w:sz="0" w:space="0" w:color="auto"/>
          </w:divBdr>
        </w:div>
        <w:div w:id="749891237">
          <w:marLeft w:val="720"/>
          <w:marRight w:val="0"/>
          <w:marTop w:val="91"/>
          <w:marBottom w:val="0"/>
          <w:divBdr>
            <w:top w:val="none" w:sz="0" w:space="0" w:color="auto"/>
            <w:left w:val="none" w:sz="0" w:space="0" w:color="auto"/>
            <w:bottom w:val="none" w:sz="0" w:space="0" w:color="auto"/>
            <w:right w:val="none" w:sz="0" w:space="0" w:color="auto"/>
          </w:divBdr>
        </w:div>
        <w:div w:id="1513685966">
          <w:marLeft w:val="720"/>
          <w:marRight w:val="0"/>
          <w:marTop w:val="91"/>
          <w:marBottom w:val="0"/>
          <w:divBdr>
            <w:top w:val="none" w:sz="0" w:space="0" w:color="auto"/>
            <w:left w:val="none" w:sz="0" w:space="0" w:color="auto"/>
            <w:bottom w:val="none" w:sz="0" w:space="0" w:color="auto"/>
            <w:right w:val="none" w:sz="0" w:space="0" w:color="auto"/>
          </w:divBdr>
        </w:div>
      </w:divsChild>
    </w:div>
    <w:div w:id="1927765479">
      <w:bodyDiv w:val="1"/>
      <w:marLeft w:val="0"/>
      <w:marRight w:val="0"/>
      <w:marTop w:val="0"/>
      <w:marBottom w:val="0"/>
      <w:divBdr>
        <w:top w:val="none" w:sz="0" w:space="0" w:color="auto"/>
        <w:left w:val="none" w:sz="0" w:space="0" w:color="auto"/>
        <w:bottom w:val="none" w:sz="0" w:space="0" w:color="auto"/>
        <w:right w:val="none" w:sz="0" w:space="0" w:color="auto"/>
      </w:divBdr>
      <w:divsChild>
        <w:div w:id="2081513160">
          <w:marLeft w:val="547"/>
          <w:marRight w:val="0"/>
          <w:marTop w:val="0"/>
          <w:marBottom w:val="0"/>
          <w:divBdr>
            <w:top w:val="none" w:sz="0" w:space="0" w:color="auto"/>
            <w:left w:val="none" w:sz="0" w:space="0" w:color="auto"/>
            <w:bottom w:val="none" w:sz="0" w:space="0" w:color="auto"/>
            <w:right w:val="none" w:sz="0" w:space="0" w:color="auto"/>
          </w:divBdr>
        </w:div>
        <w:div w:id="1088886963">
          <w:marLeft w:val="547"/>
          <w:marRight w:val="0"/>
          <w:marTop w:val="0"/>
          <w:marBottom w:val="0"/>
          <w:divBdr>
            <w:top w:val="none" w:sz="0" w:space="0" w:color="auto"/>
            <w:left w:val="none" w:sz="0" w:space="0" w:color="auto"/>
            <w:bottom w:val="none" w:sz="0" w:space="0" w:color="auto"/>
            <w:right w:val="none" w:sz="0" w:space="0" w:color="auto"/>
          </w:divBdr>
        </w:div>
        <w:div w:id="1663003149">
          <w:marLeft w:val="547"/>
          <w:marRight w:val="0"/>
          <w:marTop w:val="0"/>
          <w:marBottom w:val="0"/>
          <w:divBdr>
            <w:top w:val="none" w:sz="0" w:space="0" w:color="auto"/>
            <w:left w:val="none" w:sz="0" w:space="0" w:color="auto"/>
            <w:bottom w:val="none" w:sz="0" w:space="0" w:color="auto"/>
            <w:right w:val="none" w:sz="0" w:space="0" w:color="auto"/>
          </w:divBdr>
        </w:div>
        <w:div w:id="922110847">
          <w:marLeft w:val="547"/>
          <w:marRight w:val="0"/>
          <w:marTop w:val="0"/>
          <w:marBottom w:val="0"/>
          <w:divBdr>
            <w:top w:val="none" w:sz="0" w:space="0" w:color="auto"/>
            <w:left w:val="none" w:sz="0" w:space="0" w:color="auto"/>
            <w:bottom w:val="none" w:sz="0" w:space="0" w:color="auto"/>
            <w:right w:val="none" w:sz="0" w:space="0" w:color="auto"/>
          </w:divBdr>
        </w:div>
      </w:divsChild>
    </w:div>
    <w:div w:id="2124381884">
      <w:bodyDiv w:val="1"/>
      <w:marLeft w:val="0"/>
      <w:marRight w:val="0"/>
      <w:marTop w:val="0"/>
      <w:marBottom w:val="0"/>
      <w:divBdr>
        <w:top w:val="none" w:sz="0" w:space="0" w:color="auto"/>
        <w:left w:val="none" w:sz="0" w:space="0" w:color="auto"/>
        <w:bottom w:val="none" w:sz="0" w:space="0" w:color="auto"/>
        <w:right w:val="none" w:sz="0" w:space="0" w:color="auto"/>
      </w:divBdr>
      <w:divsChild>
        <w:div w:id="1967419730">
          <w:marLeft w:val="806"/>
          <w:marRight w:val="0"/>
          <w:marTop w:val="96"/>
          <w:marBottom w:val="0"/>
          <w:divBdr>
            <w:top w:val="none" w:sz="0" w:space="0" w:color="auto"/>
            <w:left w:val="none" w:sz="0" w:space="0" w:color="auto"/>
            <w:bottom w:val="none" w:sz="0" w:space="0" w:color="auto"/>
            <w:right w:val="none" w:sz="0" w:space="0" w:color="auto"/>
          </w:divBdr>
        </w:div>
        <w:div w:id="806817304">
          <w:marLeft w:val="806"/>
          <w:marRight w:val="0"/>
          <w:marTop w:val="96"/>
          <w:marBottom w:val="0"/>
          <w:divBdr>
            <w:top w:val="none" w:sz="0" w:space="0" w:color="auto"/>
            <w:left w:val="none" w:sz="0" w:space="0" w:color="auto"/>
            <w:bottom w:val="none" w:sz="0" w:space="0" w:color="auto"/>
            <w:right w:val="none" w:sz="0" w:space="0" w:color="auto"/>
          </w:divBdr>
        </w:div>
        <w:div w:id="847216032">
          <w:marLeft w:val="806"/>
          <w:marRight w:val="0"/>
          <w:marTop w:val="96"/>
          <w:marBottom w:val="0"/>
          <w:divBdr>
            <w:top w:val="none" w:sz="0" w:space="0" w:color="auto"/>
            <w:left w:val="none" w:sz="0" w:space="0" w:color="auto"/>
            <w:bottom w:val="none" w:sz="0" w:space="0" w:color="auto"/>
            <w:right w:val="none" w:sz="0" w:space="0" w:color="auto"/>
          </w:divBdr>
        </w:div>
        <w:div w:id="2111847235">
          <w:marLeft w:val="806"/>
          <w:marRight w:val="0"/>
          <w:marTop w:val="96"/>
          <w:marBottom w:val="0"/>
          <w:divBdr>
            <w:top w:val="none" w:sz="0" w:space="0" w:color="auto"/>
            <w:left w:val="none" w:sz="0" w:space="0" w:color="auto"/>
            <w:bottom w:val="none" w:sz="0" w:space="0" w:color="auto"/>
            <w:right w:val="none" w:sz="0" w:space="0" w:color="auto"/>
          </w:divBdr>
        </w:div>
        <w:div w:id="226890511">
          <w:marLeft w:val="806"/>
          <w:marRight w:val="0"/>
          <w:marTop w:val="96"/>
          <w:marBottom w:val="0"/>
          <w:divBdr>
            <w:top w:val="none" w:sz="0" w:space="0" w:color="auto"/>
            <w:left w:val="none" w:sz="0" w:space="0" w:color="auto"/>
            <w:bottom w:val="none" w:sz="0" w:space="0" w:color="auto"/>
            <w:right w:val="none" w:sz="0" w:space="0" w:color="auto"/>
          </w:divBdr>
        </w:div>
        <w:div w:id="1227455894">
          <w:marLeft w:val="806"/>
          <w:marRight w:val="0"/>
          <w:marTop w:val="96"/>
          <w:marBottom w:val="0"/>
          <w:divBdr>
            <w:top w:val="none" w:sz="0" w:space="0" w:color="auto"/>
            <w:left w:val="none" w:sz="0" w:space="0" w:color="auto"/>
            <w:bottom w:val="none" w:sz="0" w:space="0" w:color="auto"/>
            <w:right w:val="none" w:sz="0" w:space="0" w:color="auto"/>
          </w:divBdr>
        </w:div>
      </w:divsChild>
    </w:div>
    <w:div w:id="21288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0peHPtNvUAhWG0RoKHSeSD2oQjRwIBw&amp;url=https://woodhouse-eaves.cylex-uk.co.uk/company/maplewell-hall-school-16424397.html&amp;psig=AFQjCNGMqvRQD9BkpTDtSC0_v4FBY3pdww&amp;ust=1498562977199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plewell.leic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Maplewell Hall School</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Jadie Wardle</dc:creator>
  <cp:lastModifiedBy>Mandy Paris</cp:lastModifiedBy>
  <cp:revision>18</cp:revision>
  <cp:lastPrinted>2017-10-11T15:47:00Z</cp:lastPrinted>
  <dcterms:created xsi:type="dcterms:W3CDTF">2017-06-21T13:46:00Z</dcterms:created>
  <dcterms:modified xsi:type="dcterms:W3CDTF">2017-10-11T15:47:00Z</dcterms:modified>
</cp:coreProperties>
</file>