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39" w:rsidRDefault="008C2E39" w:rsidP="008C2E39">
      <w:pPr>
        <w:pStyle w:val="Default"/>
        <w:jc w:val="center"/>
        <w:rPr>
          <w:rFonts w:ascii="Arial" w:hAnsi="Arial" w:cs="Arial"/>
          <w:b/>
          <w:sz w:val="40"/>
        </w:rPr>
      </w:pPr>
      <w:r>
        <w:rPr>
          <w:rFonts w:ascii="Arial" w:hAnsi="Arial" w:cs="Arial"/>
          <w:b/>
          <w:sz w:val="40"/>
        </w:rPr>
        <w:t>Maplewell Hall School</w:t>
      </w: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186055</wp:posOffset>
            </wp:positionV>
            <wp:extent cx="1882775" cy="1882775"/>
            <wp:effectExtent l="0" t="0" r="3175" b="3175"/>
            <wp:wrapNone/>
            <wp:docPr id="2" name="Picture 2" descr="http://maplewell.leics.sch.uk/media/web-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pic:spPr>
                </pic:pic>
              </a:graphicData>
            </a:graphic>
            <wp14:sizeRelH relativeFrom="page">
              <wp14:pctWidth>0</wp14:pctWidth>
            </wp14:sizeRelH>
            <wp14:sizeRelV relativeFrom="page">
              <wp14:pctHeight>0</wp14:pctHeight>
            </wp14:sizeRelV>
          </wp:anchor>
        </w:drawing>
      </w: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r>
        <w:rPr>
          <w:rFonts w:ascii="Arial" w:hAnsi="Arial" w:cs="Arial"/>
          <w:b/>
          <w:sz w:val="40"/>
        </w:rPr>
        <w:t xml:space="preserve">English </w:t>
      </w:r>
      <w:r>
        <w:rPr>
          <w:rFonts w:ascii="Arial" w:hAnsi="Arial" w:cs="Arial"/>
          <w:b/>
          <w:sz w:val="40"/>
        </w:rPr>
        <w:t>Policy</w:t>
      </w: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p w:rsidR="008C2E39" w:rsidRDefault="008C2E39" w:rsidP="008C2E39">
      <w:pPr>
        <w:pStyle w:val="Default"/>
        <w:jc w:val="center"/>
        <w:rPr>
          <w:rFonts w:ascii="Arial" w:hAnsi="Arial" w:cs="Arial"/>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C2E39" w:rsidTr="008C2E39">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rPr>
                <w:rFonts w:ascii="Arial" w:hAnsi="Arial" w:cs="Arial"/>
                <w:b/>
              </w:rPr>
            </w:pPr>
          </w:p>
          <w:p w:rsidR="008C2E39" w:rsidRDefault="008C2E39">
            <w:pPr>
              <w:pStyle w:val="Default"/>
              <w:rPr>
                <w:rFonts w:ascii="Arial" w:hAnsi="Arial" w:cs="Arial"/>
                <w:b/>
              </w:rPr>
            </w:pPr>
            <w:r>
              <w:rPr>
                <w:rFonts w:ascii="Arial" w:hAnsi="Arial" w:cs="Arial"/>
                <w:b/>
              </w:rPr>
              <w:t>Policy Created</w:t>
            </w:r>
          </w:p>
          <w:p w:rsidR="008C2E39" w:rsidRDefault="008C2E39">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jc w:val="center"/>
              <w:rPr>
                <w:rFonts w:ascii="Arial" w:hAnsi="Arial" w:cs="Arial"/>
                <w:b/>
              </w:rPr>
            </w:pPr>
          </w:p>
          <w:p w:rsidR="008C2E39" w:rsidRDefault="008C2E39">
            <w:pPr>
              <w:pStyle w:val="Default"/>
              <w:jc w:val="center"/>
              <w:rPr>
                <w:rFonts w:ascii="Arial" w:hAnsi="Arial" w:cs="Arial"/>
                <w:b/>
              </w:rPr>
            </w:pPr>
            <w:r>
              <w:rPr>
                <w:rFonts w:ascii="Arial" w:hAnsi="Arial" w:cs="Arial"/>
                <w:b/>
              </w:rPr>
              <w:t>September 2017</w:t>
            </w:r>
          </w:p>
        </w:tc>
      </w:tr>
      <w:tr w:rsidR="008C2E39" w:rsidTr="008C2E39">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rPr>
                <w:rFonts w:ascii="Arial" w:hAnsi="Arial" w:cs="Arial"/>
                <w:b/>
              </w:rPr>
            </w:pPr>
          </w:p>
          <w:p w:rsidR="008C2E39" w:rsidRDefault="008C2E39">
            <w:pPr>
              <w:pStyle w:val="Default"/>
              <w:rPr>
                <w:rFonts w:ascii="Arial" w:hAnsi="Arial" w:cs="Arial"/>
                <w:b/>
              </w:rPr>
            </w:pPr>
            <w:r>
              <w:rPr>
                <w:rFonts w:ascii="Arial" w:hAnsi="Arial" w:cs="Arial"/>
                <w:b/>
              </w:rPr>
              <w:t>Governing Body Committee</w:t>
            </w:r>
          </w:p>
          <w:p w:rsidR="008C2E39" w:rsidRDefault="008C2E39">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jc w:val="center"/>
              <w:rPr>
                <w:rFonts w:ascii="Arial" w:hAnsi="Arial" w:cs="Arial"/>
                <w:b/>
              </w:rPr>
            </w:pPr>
          </w:p>
          <w:p w:rsidR="008C2E39" w:rsidRDefault="008C2E39">
            <w:pPr>
              <w:pStyle w:val="Default"/>
              <w:jc w:val="center"/>
              <w:rPr>
                <w:rFonts w:ascii="Arial" w:hAnsi="Arial" w:cs="Arial"/>
                <w:b/>
              </w:rPr>
            </w:pPr>
          </w:p>
        </w:tc>
      </w:tr>
      <w:tr w:rsidR="008C2E39" w:rsidTr="008C2E39">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rPr>
                <w:rFonts w:ascii="Arial" w:hAnsi="Arial" w:cs="Arial"/>
                <w:b/>
              </w:rPr>
            </w:pPr>
          </w:p>
          <w:p w:rsidR="008C2E39" w:rsidRDefault="008C2E39">
            <w:pPr>
              <w:pStyle w:val="Default"/>
              <w:rPr>
                <w:rFonts w:ascii="Arial" w:hAnsi="Arial" w:cs="Arial"/>
                <w:b/>
              </w:rPr>
            </w:pPr>
            <w:r>
              <w:rPr>
                <w:rFonts w:ascii="Arial" w:hAnsi="Arial" w:cs="Arial"/>
                <w:b/>
              </w:rPr>
              <w:t>Date Reviewed by Governing Body</w:t>
            </w:r>
          </w:p>
          <w:p w:rsidR="008C2E39" w:rsidRDefault="008C2E39">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jc w:val="center"/>
              <w:rPr>
                <w:rFonts w:ascii="Arial" w:hAnsi="Arial" w:cs="Arial"/>
                <w:b/>
              </w:rPr>
            </w:pPr>
          </w:p>
          <w:p w:rsidR="008C2E39" w:rsidRDefault="008C2E39">
            <w:pPr>
              <w:pStyle w:val="Default"/>
              <w:jc w:val="center"/>
              <w:rPr>
                <w:rFonts w:ascii="Arial" w:hAnsi="Arial" w:cs="Arial"/>
                <w:b/>
              </w:rPr>
            </w:pPr>
            <w:r>
              <w:rPr>
                <w:rFonts w:ascii="Arial" w:hAnsi="Arial" w:cs="Arial"/>
                <w:b/>
              </w:rPr>
              <w:t>Teaching Learning &amp; Assessment 12.10.2017</w:t>
            </w:r>
          </w:p>
        </w:tc>
      </w:tr>
      <w:tr w:rsidR="008C2E39" w:rsidTr="008C2E39">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rPr>
                <w:rFonts w:ascii="Arial" w:hAnsi="Arial" w:cs="Arial"/>
                <w:b/>
              </w:rPr>
            </w:pPr>
          </w:p>
          <w:p w:rsidR="008C2E39" w:rsidRDefault="008C2E39">
            <w:pPr>
              <w:pStyle w:val="Default"/>
              <w:rPr>
                <w:rFonts w:ascii="Arial" w:hAnsi="Arial" w:cs="Arial"/>
                <w:b/>
              </w:rPr>
            </w:pPr>
            <w:r>
              <w:rPr>
                <w:rFonts w:ascii="Arial" w:hAnsi="Arial" w:cs="Arial"/>
                <w:b/>
              </w:rPr>
              <w:t>Date of Next Review</w:t>
            </w:r>
          </w:p>
          <w:p w:rsidR="008C2E39" w:rsidRDefault="008C2E39">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8C2E39" w:rsidRDefault="008C2E39">
            <w:pPr>
              <w:pStyle w:val="Default"/>
              <w:jc w:val="center"/>
              <w:rPr>
                <w:rFonts w:ascii="Arial" w:hAnsi="Arial" w:cs="Arial"/>
                <w:b/>
              </w:rPr>
            </w:pPr>
          </w:p>
          <w:p w:rsidR="008C2E39" w:rsidRDefault="008C2E39">
            <w:pPr>
              <w:pStyle w:val="Default"/>
              <w:jc w:val="center"/>
              <w:rPr>
                <w:rFonts w:ascii="Arial" w:hAnsi="Arial" w:cs="Arial"/>
                <w:b/>
              </w:rPr>
            </w:pPr>
            <w:r>
              <w:rPr>
                <w:rFonts w:ascii="Arial" w:hAnsi="Arial" w:cs="Arial"/>
                <w:b/>
              </w:rPr>
              <w:t xml:space="preserve">September </w:t>
            </w:r>
            <w:r>
              <w:rPr>
                <w:rFonts w:ascii="Arial" w:hAnsi="Arial" w:cs="Arial"/>
                <w:b/>
              </w:rPr>
              <w:t>2019</w:t>
            </w:r>
          </w:p>
        </w:tc>
      </w:tr>
    </w:tbl>
    <w:p w:rsidR="008C2E39" w:rsidRDefault="008C2E39" w:rsidP="008C2E39">
      <w:pPr>
        <w:rPr>
          <w:rFonts w:ascii="Arial" w:hAnsi="Arial" w:cs="Arial"/>
          <w:b/>
        </w:rPr>
      </w:pPr>
    </w:p>
    <w:p w:rsidR="008C2E39" w:rsidRDefault="008C2E39">
      <w:pPr>
        <w:rPr>
          <w:rFonts w:ascii="Arial" w:hAnsi="Arial" w:cs="Arial"/>
          <w:b/>
        </w:rPr>
      </w:pPr>
      <w:r>
        <w:rPr>
          <w:rFonts w:ascii="Arial" w:hAnsi="Arial" w:cs="Arial"/>
          <w:b/>
        </w:rPr>
        <w:br w:type="page"/>
      </w:r>
    </w:p>
    <w:p w:rsidR="008C2E39" w:rsidRDefault="008C2E39" w:rsidP="008C2E39">
      <w:pPr>
        <w:rPr>
          <w:rFonts w:ascii="Arial" w:hAnsi="Arial" w:cs="Arial"/>
          <w:b/>
        </w:rPr>
      </w:pPr>
    </w:p>
    <w:p w:rsidR="008C2E39" w:rsidRDefault="008C2E39" w:rsidP="008C2E39">
      <w:pPr>
        <w:rPr>
          <w:b/>
        </w:rPr>
      </w:pPr>
    </w:p>
    <w:p w:rsidR="00884081" w:rsidRPr="00150C43" w:rsidRDefault="00150C43">
      <w:pPr>
        <w:rPr>
          <w:rFonts w:ascii="Arial" w:hAnsi="Arial" w:cs="Arial"/>
          <w:b/>
          <w:sz w:val="40"/>
          <w:szCs w:val="40"/>
        </w:rPr>
      </w:pPr>
      <w:r w:rsidRPr="00150C43">
        <w:rPr>
          <w:noProof/>
          <w:color w:val="0000FF"/>
          <w:sz w:val="40"/>
          <w:szCs w:val="40"/>
          <w:lang w:eastAsia="en-GB"/>
        </w:rPr>
        <w:drawing>
          <wp:anchor distT="0" distB="0" distL="114300" distR="114300" simplePos="0" relativeHeight="251658240" behindDoc="1" locked="0" layoutInCell="1" allowOverlap="1" wp14:anchorId="574CE1C9" wp14:editId="3B7EC093">
            <wp:simplePos x="0" y="0"/>
            <wp:positionH relativeFrom="column">
              <wp:posOffset>5195570</wp:posOffset>
            </wp:positionH>
            <wp:positionV relativeFrom="paragraph">
              <wp:posOffset>-361950</wp:posOffset>
            </wp:positionV>
            <wp:extent cx="1709420" cy="1709420"/>
            <wp:effectExtent l="0" t="0" r="5080" b="5080"/>
            <wp:wrapTight wrapText="bothSides">
              <wp:wrapPolygon edited="0">
                <wp:start x="0" y="0"/>
                <wp:lineTo x="0" y="21423"/>
                <wp:lineTo x="21423" y="21423"/>
                <wp:lineTo x="21423" y="0"/>
                <wp:lineTo x="0" y="0"/>
              </wp:wrapPolygon>
            </wp:wrapTight>
            <wp:docPr id="1" name="irc_mi" descr="Image result for maplewell hall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lewell hall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CC9" w:rsidRPr="00150C43">
        <w:rPr>
          <w:rFonts w:ascii="Arial" w:hAnsi="Arial" w:cs="Arial"/>
          <w:b/>
          <w:sz w:val="40"/>
          <w:szCs w:val="40"/>
        </w:rPr>
        <w:t>Maplewell Hall School English Policy</w:t>
      </w:r>
      <w:r w:rsidRPr="00150C43">
        <w:rPr>
          <w:noProof/>
          <w:color w:val="0000FF"/>
          <w:sz w:val="40"/>
          <w:szCs w:val="40"/>
          <w:lang w:eastAsia="en-GB"/>
        </w:rPr>
        <w:t xml:space="preserve"> </w:t>
      </w:r>
    </w:p>
    <w:p w:rsidR="00150C43" w:rsidRPr="00FD028B" w:rsidRDefault="00150C43">
      <w:pPr>
        <w:rPr>
          <w:rFonts w:ascii="Arial" w:hAnsi="Arial" w:cs="Arial"/>
          <w:b/>
        </w:rPr>
      </w:pPr>
    </w:p>
    <w:p w:rsidR="00150C43" w:rsidRPr="00150C43" w:rsidRDefault="00F91CC9">
      <w:pPr>
        <w:rPr>
          <w:rFonts w:ascii="Arial" w:hAnsi="Arial" w:cs="Arial"/>
          <w:b/>
          <w:sz w:val="28"/>
          <w:szCs w:val="28"/>
        </w:rPr>
      </w:pPr>
      <w:r w:rsidRPr="00150C43">
        <w:rPr>
          <w:rFonts w:ascii="Arial" w:hAnsi="Arial" w:cs="Arial"/>
          <w:b/>
          <w:sz w:val="28"/>
          <w:szCs w:val="28"/>
        </w:rPr>
        <w:t>Aims:</w:t>
      </w:r>
    </w:p>
    <w:p w:rsidR="00F91CC9" w:rsidRDefault="00F91CC9">
      <w:pPr>
        <w:rPr>
          <w:rFonts w:ascii="Arial" w:hAnsi="Arial" w:cs="Arial"/>
        </w:rPr>
      </w:pPr>
      <w:r>
        <w:rPr>
          <w:rFonts w:ascii="Arial" w:hAnsi="Arial" w:cs="Arial"/>
        </w:rPr>
        <w:t xml:space="preserve">Maplewell wants the best for every student.  We believe all students can, in the right classroom environment and through the right address of their learning needs, achieve </w:t>
      </w:r>
      <w:r w:rsidR="00FD028B">
        <w:rPr>
          <w:rFonts w:ascii="Arial" w:hAnsi="Arial" w:cs="Arial"/>
        </w:rPr>
        <w:t xml:space="preserve">exceptionally </w:t>
      </w:r>
      <w:r>
        <w:rPr>
          <w:rFonts w:ascii="Arial" w:hAnsi="Arial" w:cs="Arial"/>
        </w:rPr>
        <w:t>well</w:t>
      </w:r>
      <w:r w:rsidR="0021513C">
        <w:rPr>
          <w:rFonts w:ascii="Arial" w:hAnsi="Arial" w:cs="Arial"/>
        </w:rPr>
        <w:t xml:space="preserve"> in English</w:t>
      </w:r>
      <w:r>
        <w:rPr>
          <w:rFonts w:ascii="Arial" w:hAnsi="Arial" w:cs="Arial"/>
        </w:rPr>
        <w:t xml:space="preserve">.  </w:t>
      </w:r>
      <w:r w:rsidR="00FD028B">
        <w:rPr>
          <w:rFonts w:ascii="Arial" w:hAnsi="Arial" w:cs="Arial"/>
        </w:rPr>
        <w:t>Staff are committed to fuelling</w:t>
      </w:r>
      <w:r>
        <w:rPr>
          <w:rFonts w:ascii="Arial" w:hAnsi="Arial" w:cs="Arial"/>
        </w:rPr>
        <w:t xml:space="preserve"> every student </w:t>
      </w:r>
      <w:r w:rsidR="00FD028B">
        <w:rPr>
          <w:rFonts w:ascii="Arial" w:hAnsi="Arial" w:cs="Arial"/>
        </w:rPr>
        <w:t xml:space="preserve">with </w:t>
      </w:r>
      <w:r>
        <w:rPr>
          <w:rFonts w:ascii="Arial" w:hAnsi="Arial" w:cs="Arial"/>
        </w:rPr>
        <w:t>the best ‘value added’ from their original starting points throughout their y</w:t>
      </w:r>
      <w:r w:rsidR="00FD028B">
        <w:rPr>
          <w:rFonts w:ascii="Arial" w:hAnsi="Arial" w:cs="Arial"/>
        </w:rPr>
        <w:t>ears at Maplewell so that they can perform to their very best in their KS4 tests</w:t>
      </w:r>
      <w:r w:rsidR="006402D0">
        <w:rPr>
          <w:rFonts w:ascii="Arial" w:hAnsi="Arial" w:cs="Arial"/>
        </w:rPr>
        <w:t xml:space="preserve"> and beyond</w:t>
      </w:r>
      <w:r w:rsidR="00FD028B">
        <w:rPr>
          <w:rFonts w:ascii="Arial" w:hAnsi="Arial" w:cs="Arial"/>
        </w:rPr>
        <w:t>.</w:t>
      </w:r>
      <w:r w:rsidR="00043194">
        <w:rPr>
          <w:rFonts w:ascii="Arial" w:hAnsi="Arial" w:cs="Arial"/>
        </w:rPr>
        <w:t xml:space="preserve">  At Maplewell, we want our students to be fully prepared and equipped for adult life.</w:t>
      </w:r>
    </w:p>
    <w:p w:rsidR="00FD028B" w:rsidRDefault="00F91CC9">
      <w:pPr>
        <w:rPr>
          <w:rFonts w:ascii="Arial" w:hAnsi="Arial" w:cs="Arial"/>
        </w:rPr>
      </w:pPr>
      <w:r>
        <w:rPr>
          <w:rFonts w:ascii="Arial" w:hAnsi="Arial" w:cs="Arial"/>
        </w:rPr>
        <w:t>This high aspiration for student success is achieved through a dedicated department who are committed to baselining students at the point of entry in order to ascertain their correct levels of function</w:t>
      </w:r>
      <w:r w:rsidR="00FD028B">
        <w:rPr>
          <w:rFonts w:ascii="Arial" w:hAnsi="Arial" w:cs="Arial"/>
        </w:rPr>
        <w:t xml:space="preserve"> and moving them rapidly on through high level Quality First Teaching</w:t>
      </w:r>
      <w:r>
        <w:rPr>
          <w:rFonts w:ascii="Arial" w:hAnsi="Arial" w:cs="Arial"/>
        </w:rPr>
        <w:t xml:space="preserve">.  Baselining is completed by </w:t>
      </w:r>
      <w:r w:rsidR="00FD028B">
        <w:rPr>
          <w:rFonts w:ascii="Arial" w:hAnsi="Arial" w:cs="Arial"/>
        </w:rPr>
        <w:t>a variety of assessments facilitated to ensure accuracy of grading.</w:t>
      </w:r>
    </w:p>
    <w:p w:rsidR="00F91CC9" w:rsidRDefault="00FD028B" w:rsidP="00FD028B">
      <w:pPr>
        <w:pStyle w:val="ListParagraph"/>
        <w:numPr>
          <w:ilvl w:val="0"/>
          <w:numId w:val="1"/>
        </w:numPr>
        <w:rPr>
          <w:rFonts w:ascii="Arial" w:hAnsi="Arial" w:cs="Arial"/>
        </w:rPr>
      </w:pPr>
      <w:r>
        <w:rPr>
          <w:rFonts w:ascii="Arial" w:hAnsi="Arial" w:cs="Arial"/>
        </w:rPr>
        <w:t>A</w:t>
      </w:r>
      <w:r w:rsidR="00F91CC9" w:rsidRPr="00FD028B">
        <w:rPr>
          <w:rFonts w:ascii="Arial" w:hAnsi="Arial" w:cs="Arial"/>
        </w:rPr>
        <w:t xml:space="preserve">ssessing students’ Reading Age and correlating this in line with our </w:t>
      </w:r>
      <w:r>
        <w:rPr>
          <w:rFonts w:ascii="Arial" w:hAnsi="Arial" w:cs="Arial"/>
        </w:rPr>
        <w:t xml:space="preserve">English </w:t>
      </w:r>
      <w:r w:rsidR="00F91CC9" w:rsidRPr="00FD028B">
        <w:rPr>
          <w:rFonts w:ascii="Arial" w:hAnsi="Arial" w:cs="Arial"/>
        </w:rPr>
        <w:t xml:space="preserve">Mastery assessment system.  </w:t>
      </w:r>
    </w:p>
    <w:p w:rsidR="0021513C" w:rsidRDefault="0021513C" w:rsidP="00FD028B">
      <w:pPr>
        <w:pStyle w:val="ListParagraph"/>
        <w:numPr>
          <w:ilvl w:val="0"/>
          <w:numId w:val="1"/>
        </w:numPr>
        <w:rPr>
          <w:rFonts w:ascii="Arial" w:hAnsi="Arial" w:cs="Arial"/>
        </w:rPr>
      </w:pPr>
      <w:r>
        <w:rPr>
          <w:rFonts w:ascii="Arial" w:hAnsi="Arial" w:cs="Arial"/>
        </w:rPr>
        <w:t>Assessing students’ Spelling Age and correlating this in line with our English Mastery assessment system.</w:t>
      </w:r>
    </w:p>
    <w:p w:rsidR="00FD028B" w:rsidRDefault="00FD028B" w:rsidP="00FD028B">
      <w:pPr>
        <w:pStyle w:val="ListParagraph"/>
        <w:numPr>
          <w:ilvl w:val="0"/>
          <w:numId w:val="1"/>
        </w:numPr>
        <w:rPr>
          <w:rFonts w:ascii="Arial" w:hAnsi="Arial" w:cs="Arial"/>
        </w:rPr>
      </w:pPr>
      <w:r>
        <w:rPr>
          <w:rFonts w:ascii="Arial" w:hAnsi="Arial" w:cs="Arial"/>
        </w:rPr>
        <w:t>A reading comprehension test that provides students’ true levels of functioning in accordance with of our Mastery assessment system.</w:t>
      </w:r>
    </w:p>
    <w:p w:rsidR="00FD028B" w:rsidRDefault="00FD028B" w:rsidP="00FD028B">
      <w:pPr>
        <w:pStyle w:val="ListParagraph"/>
        <w:numPr>
          <w:ilvl w:val="0"/>
          <w:numId w:val="1"/>
        </w:numPr>
        <w:rPr>
          <w:rFonts w:ascii="Arial" w:hAnsi="Arial" w:cs="Arial"/>
        </w:rPr>
      </w:pPr>
      <w:r>
        <w:rPr>
          <w:rFonts w:ascii="Arial" w:hAnsi="Arial" w:cs="Arial"/>
        </w:rPr>
        <w:t>A writing test that, again, correlates student performance in line with our Mastery assessment system.</w:t>
      </w:r>
    </w:p>
    <w:p w:rsidR="00FD028B" w:rsidRDefault="00FD028B" w:rsidP="00FD028B">
      <w:pPr>
        <w:pStyle w:val="ListParagraph"/>
        <w:numPr>
          <w:ilvl w:val="0"/>
          <w:numId w:val="1"/>
        </w:numPr>
        <w:rPr>
          <w:rFonts w:ascii="Arial" w:hAnsi="Arial" w:cs="Arial"/>
        </w:rPr>
      </w:pPr>
      <w:r>
        <w:rPr>
          <w:rFonts w:ascii="Arial" w:hAnsi="Arial" w:cs="Arial"/>
        </w:rPr>
        <w:t>Committed and correct Teacher assessment over students’ first half term to ensure all formal testing is professionally agreed with.</w:t>
      </w:r>
    </w:p>
    <w:p w:rsidR="007D05F4" w:rsidRDefault="007D05F4" w:rsidP="007D05F4">
      <w:pPr>
        <w:rPr>
          <w:rFonts w:ascii="Arial" w:hAnsi="Arial" w:cs="Arial"/>
        </w:rPr>
      </w:pPr>
      <w:r>
        <w:rPr>
          <w:rFonts w:ascii="Arial" w:hAnsi="Arial" w:cs="Arial"/>
        </w:rPr>
        <w:t>These above methods of assessment are subject to rigorous</w:t>
      </w:r>
      <w:r w:rsidR="006402D0">
        <w:rPr>
          <w:rFonts w:ascii="Arial" w:hAnsi="Arial" w:cs="Arial"/>
        </w:rPr>
        <w:t xml:space="preserve"> and robust moderation by </w:t>
      </w:r>
      <w:r>
        <w:rPr>
          <w:rFonts w:ascii="Arial" w:hAnsi="Arial" w:cs="Arial"/>
        </w:rPr>
        <w:t>English teaching staff so as to ensure assessment grading is agreed by all professionals in this field and marking is consistent within the English department.</w:t>
      </w:r>
    </w:p>
    <w:p w:rsidR="00150C43" w:rsidRPr="007D05F4" w:rsidRDefault="00150C43" w:rsidP="007D05F4">
      <w:pPr>
        <w:rPr>
          <w:rFonts w:ascii="Arial" w:hAnsi="Arial" w:cs="Arial"/>
        </w:rPr>
      </w:pPr>
    </w:p>
    <w:p w:rsidR="007D05F4" w:rsidRPr="00150C43" w:rsidRDefault="007D05F4" w:rsidP="007D05F4">
      <w:pPr>
        <w:rPr>
          <w:rFonts w:ascii="Arial" w:hAnsi="Arial" w:cs="Arial"/>
          <w:b/>
          <w:sz w:val="28"/>
          <w:szCs w:val="28"/>
        </w:rPr>
      </w:pPr>
      <w:r w:rsidRPr="00150C43">
        <w:rPr>
          <w:rFonts w:ascii="Arial" w:hAnsi="Arial" w:cs="Arial"/>
          <w:b/>
          <w:sz w:val="28"/>
          <w:szCs w:val="28"/>
        </w:rPr>
        <w:t>Teaching and learning</w:t>
      </w:r>
    </w:p>
    <w:p w:rsidR="006402D0" w:rsidRDefault="00043194" w:rsidP="007D05F4">
      <w:pPr>
        <w:rPr>
          <w:rFonts w:ascii="Arial" w:hAnsi="Arial" w:cs="Arial"/>
        </w:rPr>
      </w:pPr>
      <w:proofErr w:type="spellStart"/>
      <w:r>
        <w:rPr>
          <w:rFonts w:ascii="Arial" w:hAnsi="Arial" w:cs="Arial"/>
        </w:rPr>
        <w:t>Maplewell’s</w:t>
      </w:r>
      <w:proofErr w:type="spellEnd"/>
      <w:r>
        <w:rPr>
          <w:rFonts w:ascii="Arial" w:hAnsi="Arial" w:cs="Arial"/>
        </w:rPr>
        <w:t xml:space="preserve"> </w:t>
      </w:r>
      <w:r w:rsidR="006402D0">
        <w:rPr>
          <w:rFonts w:ascii="Arial" w:hAnsi="Arial" w:cs="Arial"/>
        </w:rPr>
        <w:t>English curriculum is up-to-date</w:t>
      </w:r>
      <w:r>
        <w:rPr>
          <w:rFonts w:ascii="Arial" w:hAnsi="Arial" w:cs="Arial"/>
        </w:rPr>
        <w:t>, fully responds to the National Curriculum of 2014</w:t>
      </w:r>
      <w:r w:rsidR="00537722">
        <w:rPr>
          <w:rFonts w:ascii="Arial" w:hAnsi="Arial" w:cs="Arial"/>
        </w:rPr>
        <w:t xml:space="preserve"> and</w:t>
      </w:r>
      <w:r w:rsidR="00EF4FA7">
        <w:rPr>
          <w:rFonts w:ascii="Arial" w:hAnsi="Arial" w:cs="Arial"/>
        </w:rPr>
        <w:t xml:space="preserve"> provide</w:t>
      </w:r>
      <w:r w:rsidR="00537722">
        <w:rPr>
          <w:rFonts w:ascii="Arial" w:hAnsi="Arial" w:cs="Arial"/>
        </w:rPr>
        <w:t>s</w:t>
      </w:r>
      <w:r w:rsidR="00582862">
        <w:rPr>
          <w:rFonts w:ascii="Arial" w:hAnsi="Arial" w:cs="Arial"/>
        </w:rPr>
        <w:t xml:space="preserve"> all students</w:t>
      </w:r>
      <w:r w:rsidR="00537722">
        <w:rPr>
          <w:rFonts w:ascii="Arial" w:hAnsi="Arial" w:cs="Arial"/>
        </w:rPr>
        <w:t>,</w:t>
      </w:r>
      <w:r w:rsidR="00582862">
        <w:rPr>
          <w:rFonts w:ascii="Arial" w:hAnsi="Arial" w:cs="Arial"/>
        </w:rPr>
        <w:t xml:space="preserve"> at</w:t>
      </w:r>
      <w:r w:rsidR="006402D0">
        <w:rPr>
          <w:rFonts w:ascii="Arial" w:hAnsi="Arial" w:cs="Arial"/>
        </w:rPr>
        <w:t xml:space="preserve"> every level</w:t>
      </w:r>
      <w:r w:rsidR="00537722">
        <w:rPr>
          <w:rFonts w:ascii="Arial" w:hAnsi="Arial" w:cs="Arial"/>
        </w:rPr>
        <w:t>,</w:t>
      </w:r>
      <w:r w:rsidR="006402D0">
        <w:rPr>
          <w:rFonts w:ascii="Arial" w:hAnsi="Arial" w:cs="Arial"/>
        </w:rPr>
        <w:t xml:space="preserve"> rich access to the c</w:t>
      </w:r>
      <w:r w:rsidR="000C5850">
        <w:rPr>
          <w:rFonts w:ascii="Arial" w:hAnsi="Arial" w:cs="Arial"/>
        </w:rPr>
        <w:t>urriculum path their starting points direct</w:t>
      </w:r>
      <w:r w:rsidR="00537722">
        <w:rPr>
          <w:rFonts w:ascii="Arial" w:hAnsi="Arial" w:cs="Arial"/>
        </w:rPr>
        <w:t xml:space="preserve"> them</w:t>
      </w:r>
      <w:r w:rsidR="006402D0">
        <w:rPr>
          <w:rFonts w:ascii="Arial" w:hAnsi="Arial" w:cs="Arial"/>
        </w:rPr>
        <w:t>.</w:t>
      </w:r>
    </w:p>
    <w:p w:rsidR="006402D0" w:rsidRDefault="006402D0" w:rsidP="007D05F4">
      <w:pPr>
        <w:rPr>
          <w:rFonts w:ascii="Arial" w:hAnsi="Arial" w:cs="Arial"/>
        </w:rPr>
      </w:pPr>
      <w:r>
        <w:rPr>
          <w:rFonts w:ascii="Arial" w:hAnsi="Arial" w:cs="Arial"/>
        </w:rPr>
        <w:t xml:space="preserve">KS3 students </w:t>
      </w:r>
      <w:r w:rsidR="00537722">
        <w:rPr>
          <w:rFonts w:ascii="Arial" w:hAnsi="Arial" w:cs="Arial"/>
        </w:rPr>
        <w:t>baselined at a Launch Level</w:t>
      </w:r>
      <w:r>
        <w:rPr>
          <w:rFonts w:ascii="Arial" w:hAnsi="Arial" w:cs="Arial"/>
        </w:rPr>
        <w:t xml:space="preserve"> typically follow a path that takes them to Entry Level qualification at KS4.  This will ensure that they are GCSE ready for KS5 (or Level 1 Functional Skills English if that is the tract they wish to follow at College).  </w:t>
      </w:r>
      <w:r w:rsidR="00043194">
        <w:rPr>
          <w:rFonts w:ascii="Arial" w:hAnsi="Arial" w:cs="Arial"/>
        </w:rPr>
        <w:t>KS3 s</w:t>
      </w:r>
      <w:r>
        <w:rPr>
          <w:rFonts w:ascii="Arial" w:hAnsi="Arial" w:cs="Arial"/>
        </w:rPr>
        <w:t>tudents</w:t>
      </w:r>
      <w:r w:rsidR="00043194">
        <w:rPr>
          <w:rFonts w:ascii="Arial" w:hAnsi="Arial" w:cs="Arial"/>
        </w:rPr>
        <w:t>,</w:t>
      </w:r>
      <w:r>
        <w:rPr>
          <w:rFonts w:ascii="Arial" w:hAnsi="Arial" w:cs="Arial"/>
        </w:rPr>
        <w:t xml:space="preserve"> baselined at Prep 1 or </w:t>
      </w:r>
      <w:r w:rsidR="00043194">
        <w:rPr>
          <w:rFonts w:ascii="Arial" w:hAnsi="Arial" w:cs="Arial"/>
        </w:rPr>
        <w:t>above,</w:t>
      </w:r>
      <w:r>
        <w:rPr>
          <w:rFonts w:ascii="Arial" w:hAnsi="Arial" w:cs="Arial"/>
        </w:rPr>
        <w:t xml:space="preserve"> will follow a pathway </w:t>
      </w:r>
      <w:r w:rsidR="00043194">
        <w:rPr>
          <w:rFonts w:ascii="Arial" w:hAnsi="Arial" w:cs="Arial"/>
        </w:rPr>
        <w:t xml:space="preserve">throughout years 7, 8 and 9 that </w:t>
      </w:r>
      <w:r w:rsidR="00F565D4">
        <w:rPr>
          <w:rFonts w:ascii="Arial" w:hAnsi="Arial" w:cs="Arial"/>
        </w:rPr>
        <w:t xml:space="preserve">ensures they are GCSE ready for the start of KS4.  </w:t>
      </w:r>
    </w:p>
    <w:p w:rsidR="00EF4FA7" w:rsidRDefault="00EF4FA7" w:rsidP="007D05F4">
      <w:pPr>
        <w:rPr>
          <w:rFonts w:ascii="Arial" w:hAnsi="Arial" w:cs="Arial"/>
        </w:rPr>
      </w:pPr>
      <w:r>
        <w:rPr>
          <w:rFonts w:ascii="Arial" w:hAnsi="Arial" w:cs="Arial"/>
        </w:rPr>
        <w:t xml:space="preserve">Teachers of these students, dependent on their identified </w:t>
      </w:r>
      <w:r w:rsidR="00537722">
        <w:rPr>
          <w:rFonts w:ascii="Arial" w:hAnsi="Arial" w:cs="Arial"/>
        </w:rPr>
        <w:t>pathway,</w:t>
      </w:r>
      <w:r>
        <w:rPr>
          <w:rFonts w:ascii="Arial" w:hAnsi="Arial" w:cs="Arial"/>
        </w:rPr>
        <w:t xml:space="preserve"> plan and prepare with resources accordingly so as to achieve the very best performance from their students and ensure they achieve</w:t>
      </w:r>
      <w:r w:rsidR="00582862">
        <w:rPr>
          <w:rFonts w:ascii="Arial" w:hAnsi="Arial" w:cs="Arial"/>
        </w:rPr>
        <w:t xml:space="preserve"> or exceed their targets</w:t>
      </w:r>
      <w:r>
        <w:rPr>
          <w:rFonts w:ascii="Arial" w:hAnsi="Arial" w:cs="Arial"/>
        </w:rPr>
        <w:t xml:space="preserve">.  </w:t>
      </w:r>
      <w:r w:rsidR="00537722">
        <w:rPr>
          <w:rFonts w:ascii="Arial" w:hAnsi="Arial" w:cs="Arial"/>
        </w:rPr>
        <w:t>This is</w:t>
      </w:r>
      <w:r w:rsidR="006F5E3C">
        <w:rPr>
          <w:rFonts w:ascii="Arial" w:hAnsi="Arial" w:cs="Arial"/>
        </w:rPr>
        <w:t xml:space="preserve"> achieved</w:t>
      </w:r>
      <w:r w:rsidR="00582862">
        <w:rPr>
          <w:rFonts w:ascii="Arial" w:hAnsi="Arial" w:cs="Arial"/>
        </w:rPr>
        <w:t xml:space="preserve"> b</w:t>
      </w:r>
      <w:r w:rsidR="00A93E47">
        <w:rPr>
          <w:rFonts w:ascii="Arial" w:hAnsi="Arial" w:cs="Arial"/>
        </w:rPr>
        <w:t>y subject teachers providing students with clear success criteria</w:t>
      </w:r>
      <w:r w:rsidR="00017CFA">
        <w:rPr>
          <w:rFonts w:ascii="Arial" w:hAnsi="Arial" w:cs="Arial"/>
        </w:rPr>
        <w:t xml:space="preserve">.  </w:t>
      </w:r>
      <w:r w:rsidR="00A93E47">
        <w:rPr>
          <w:rFonts w:ascii="Arial" w:hAnsi="Arial" w:cs="Arial"/>
        </w:rPr>
        <w:t xml:space="preserve"> </w:t>
      </w:r>
      <w:r w:rsidR="00537722">
        <w:rPr>
          <w:rFonts w:ascii="Arial" w:hAnsi="Arial" w:cs="Arial"/>
        </w:rPr>
        <w:t>Teachers’ questioning</w:t>
      </w:r>
      <w:r>
        <w:rPr>
          <w:rFonts w:ascii="Arial" w:hAnsi="Arial" w:cs="Arial"/>
        </w:rPr>
        <w:t xml:space="preserve"> </w:t>
      </w:r>
      <w:r w:rsidR="006F5E3C">
        <w:rPr>
          <w:rFonts w:ascii="Arial" w:hAnsi="Arial" w:cs="Arial"/>
        </w:rPr>
        <w:t>promote</w:t>
      </w:r>
      <w:r w:rsidR="00537722">
        <w:rPr>
          <w:rFonts w:ascii="Arial" w:hAnsi="Arial" w:cs="Arial"/>
        </w:rPr>
        <w:t>s</w:t>
      </w:r>
      <w:r w:rsidR="006F5E3C">
        <w:rPr>
          <w:rFonts w:ascii="Arial" w:hAnsi="Arial" w:cs="Arial"/>
        </w:rPr>
        <w:t xml:space="preserve"> independent and critical thinking in all students to ensure their good progress.</w:t>
      </w:r>
    </w:p>
    <w:p w:rsidR="00EF4FA7" w:rsidRDefault="00EF4FA7" w:rsidP="007D05F4">
      <w:pPr>
        <w:rPr>
          <w:rFonts w:ascii="Arial" w:hAnsi="Arial" w:cs="Arial"/>
        </w:rPr>
      </w:pPr>
      <w:r>
        <w:rPr>
          <w:rFonts w:ascii="Arial" w:hAnsi="Arial" w:cs="Arial"/>
        </w:rPr>
        <w:lastRenderedPageBreak/>
        <w:t xml:space="preserve">Within the English department, </w:t>
      </w:r>
      <w:r w:rsidR="00A93E47">
        <w:rPr>
          <w:rFonts w:ascii="Arial" w:hAnsi="Arial" w:cs="Arial"/>
        </w:rPr>
        <w:t>we encourage rapid student progression.  In t</w:t>
      </w:r>
      <w:r w:rsidR="006F5E3C">
        <w:rPr>
          <w:rFonts w:ascii="Arial" w:hAnsi="Arial" w:cs="Arial"/>
        </w:rPr>
        <w:t xml:space="preserve">his respect, we will, if </w:t>
      </w:r>
      <w:r w:rsidR="00A93E47">
        <w:rPr>
          <w:rFonts w:ascii="Arial" w:hAnsi="Arial" w:cs="Arial"/>
        </w:rPr>
        <w:t>moderation of work provides the evidence, move students to classes</w:t>
      </w:r>
      <w:r w:rsidR="006F5E3C">
        <w:rPr>
          <w:rFonts w:ascii="Arial" w:hAnsi="Arial" w:cs="Arial"/>
        </w:rPr>
        <w:t xml:space="preserve"> reflecting</w:t>
      </w:r>
      <w:r w:rsidR="00A93E47">
        <w:rPr>
          <w:rFonts w:ascii="Arial" w:hAnsi="Arial" w:cs="Arial"/>
        </w:rPr>
        <w:t xml:space="preserve"> </w:t>
      </w:r>
      <w:r w:rsidR="000C5850">
        <w:rPr>
          <w:rFonts w:ascii="Arial" w:hAnsi="Arial" w:cs="Arial"/>
        </w:rPr>
        <w:t xml:space="preserve">their </w:t>
      </w:r>
      <w:r w:rsidR="00A93E47">
        <w:rPr>
          <w:rFonts w:ascii="Arial" w:hAnsi="Arial" w:cs="Arial"/>
        </w:rPr>
        <w:t>ability</w:t>
      </w:r>
      <w:r w:rsidR="006F5E3C">
        <w:rPr>
          <w:rFonts w:ascii="Arial" w:hAnsi="Arial" w:cs="Arial"/>
        </w:rPr>
        <w:t>.</w:t>
      </w:r>
      <w:r w:rsidR="00A93E47">
        <w:rPr>
          <w:rFonts w:ascii="Arial" w:hAnsi="Arial" w:cs="Arial"/>
        </w:rPr>
        <w:t xml:space="preserve"> </w:t>
      </w:r>
    </w:p>
    <w:p w:rsidR="00F565D4" w:rsidRPr="00150C43" w:rsidRDefault="00F565D4" w:rsidP="007D05F4">
      <w:pPr>
        <w:rPr>
          <w:rFonts w:ascii="Arial" w:hAnsi="Arial" w:cs="Arial"/>
          <w:b/>
          <w:sz w:val="28"/>
          <w:szCs w:val="28"/>
        </w:rPr>
      </w:pPr>
      <w:bookmarkStart w:id="0" w:name="_GoBack"/>
      <w:bookmarkEnd w:id="0"/>
      <w:r w:rsidRPr="00150C43">
        <w:rPr>
          <w:rFonts w:ascii="Arial" w:hAnsi="Arial" w:cs="Arial"/>
          <w:b/>
          <w:sz w:val="28"/>
          <w:szCs w:val="28"/>
        </w:rPr>
        <w:t>Reading</w:t>
      </w:r>
    </w:p>
    <w:p w:rsidR="006F5E3C" w:rsidRDefault="006F5E3C" w:rsidP="007D05F4">
      <w:pPr>
        <w:rPr>
          <w:rFonts w:ascii="Arial" w:hAnsi="Arial" w:cs="Arial"/>
        </w:rPr>
      </w:pPr>
      <w:r>
        <w:rPr>
          <w:rFonts w:ascii="Arial" w:hAnsi="Arial" w:cs="Arial"/>
        </w:rPr>
        <w:t>From the out</w:t>
      </w:r>
      <w:r w:rsidRPr="006F5E3C">
        <w:rPr>
          <w:rFonts w:ascii="Arial" w:hAnsi="Arial" w:cs="Arial"/>
        </w:rPr>
        <w:t xml:space="preserve">set, </w:t>
      </w:r>
      <w:r w:rsidR="00537722">
        <w:rPr>
          <w:rFonts w:ascii="Arial" w:hAnsi="Arial" w:cs="Arial"/>
        </w:rPr>
        <w:t>all teaching is</w:t>
      </w:r>
      <w:r>
        <w:rPr>
          <w:rFonts w:ascii="Arial" w:hAnsi="Arial" w:cs="Arial"/>
        </w:rPr>
        <w:t xml:space="preserve"> focused on ensuring students acquire the necessary skills for success at KS4.  </w:t>
      </w:r>
      <w:r w:rsidR="00D868DB">
        <w:rPr>
          <w:rFonts w:ascii="Arial" w:hAnsi="Arial" w:cs="Arial"/>
        </w:rPr>
        <w:t xml:space="preserve">This requires students’ comprehension skills to be at the fore of teaching using the mastery targets in conjunction with the </w:t>
      </w:r>
      <w:r w:rsidR="00537722">
        <w:rPr>
          <w:rFonts w:ascii="Arial" w:hAnsi="Arial" w:cs="Arial"/>
        </w:rPr>
        <w:t>English assessment foci</w:t>
      </w:r>
      <w:r w:rsidR="00D868DB">
        <w:rPr>
          <w:rFonts w:ascii="Arial" w:hAnsi="Arial" w:cs="Arial"/>
        </w:rPr>
        <w:t>.  Students with lower Reading Ages who may struggle in</w:t>
      </w:r>
      <w:r w:rsidR="00537722">
        <w:rPr>
          <w:rFonts w:ascii="Arial" w:hAnsi="Arial" w:cs="Arial"/>
        </w:rPr>
        <w:t xml:space="preserve"> accessing a whole text, are</w:t>
      </w:r>
      <w:r w:rsidR="00D868DB">
        <w:rPr>
          <w:rFonts w:ascii="Arial" w:hAnsi="Arial" w:cs="Arial"/>
        </w:rPr>
        <w:t xml:space="preserve"> taught to skim and scan a text to identify key words </w:t>
      </w:r>
      <w:r w:rsidR="00537722">
        <w:rPr>
          <w:rFonts w:ascii="Arial" w:hAnsi="Arial" w:cs="Arial"/>
        </w:rPr>
        <w:t>to</w:t>
      </w:r>
      <w:r w:rsidR="00D868DB">
        <w:rPr>
          <w:rFonts w:ascii="Arial" w:hAnsi="Arial" w:cs="Arial"/>
        </w:rPr>
        <w:t xml:space="preserve"> support their understanding.</w:t>
      </w:r>
    </w:p>
    <w:p w:rsidR="00D868DB" w:rsidRDefault="00D868DB" w:rsidP="007D05F4">
      <w:pPr>
        <w:rPr>
          <w:rFonts w:ascii="Arial" w:hAnsi="Arial" w:cs="Arial"/>
        </w:rPr>
      </w:pPr>
      <w:r>
        <w:rPr>
          <w:rFonts w:ascii="Arial" w:hAnsi="Arial" w:cs="Arial"/>
        </w:rPr>
        <w:t>All students enteri</w:t>
      </w:r>
      <w:r w:rsidR="00537722">
        <w:rPr>
          <w:rFonts w:ascii="Arial" w:hAnsi="Arial" w:cs="Arial"/>
        </w:rPr>
        <w:t>ng Maplewell Hall School are</w:t>
      </w:r>
      <w:r>
        <w:rPr>
          <w:rFonts w:ascii="Arial" w:hAnsi="Arial" w:cs="Arial"/>
        </w:rPr>
        <w:t xml:space="preserve"> taught to use the PEE structure when respon</w:t>
      </w:r>
      <w:r w:rsidR="00607BD6">
        <w:rPr>
          <w:rFonts w:ascii="Arial" w:hAnsi="Arial" w:cs="Arial"/>
        </w:rPr>
        <w:t>ding to texts; ensuring they can</w:t>
      </w:r>
      <w:r>
        <w:rPr>
          <w:rFonts w:ascii="Arial" w:hAnsi="Arial" w:cs="Arial"/>
        </w:rPr>
        <w:t xml:space="preserve"> confident</w:t>
      </w:r>
      <w:r w:rsidR="00607BD6">
        <w:rPr>
          <w:rFonts w:ascii="Arial" w:hAnsi="Arial" w:cs="Arial"/>
        </w:rPr>
        <w:t>ly</w:t>
      </w:r>
      <w:r>
        <w:rPr>
          <w:rFonts w:ascii="Arial" w:hAnsi="Arial" w:cs="Arial"/>
        </w:rPr>
        <w:t xml:space="preserve"> s</w:t>
      </w:r>
      <w:r w:rsidR="00537722">
        <w:rPr>
          <w:rFonts w:ascii="Arial" w:hAnsi="Arial" w:cs="Arial"/>
        </w:rPr>
        <w:t>tate their opinion, identify language techniques used,</w:t>
      </w:r>
      <w:r w:rsidR="00C838AF">
        <w:rPr>
          <w:rFonts w:ascii="Arial" w:hAnsi="Arial" w:cs="Arial"/>
        </w:rPr>
        <w:t xml:space="preserve"> the </w:t>
      </w:r>
      <w:r w:rsidR="00537722">
        <w:rPr>
          <w:rFonts w:ascii="Arial" w:hAnsi="Arial" w:cs="Arial"/>
        </w:rPr>
        <w:t xml:space="preserve">intended </w:t>
      </w:r>
      <w:r w:rsidR="00C838AF">
        <w:rPr>
          <w:rFonts w:ascii="Arial" w:hAnsi="Arial" w:cs="Arial"/>
        </w:rPr>
        <w:t xml:space="preserve">effect on the reader </w:t>
      </w:r>
      <w:r>
        <w:rPr>
          <w:rFonts w:ascii="Arial" w:hAnsi="Arial" w:cs="Arial"/>
        </w:rPr>
        <w:t xml:space="preserve">and be able </w:t>
      </w:r>
      <w:r w:rsidR="00AA49BC">
        <w:rPr>
          <w:rFonts w:ascii="Arial" w:hAnsi="Arial" w:cs="Arial"/>
        </w:rPr>
        <w:t xml:space="preserve">to explain </w:t>
      </w:r>
      <w:r>
        <w:rPr>
          <w:rFonts w:ascii="Arial" w:hAnsi="Arial" w:cs="Arial"/>
        </w:rPr>
        <w:t>how these support their understanding.</w:t>
      </w:r>
    </w:p>
    <w:p w:rsidR="00AA49BC" w:rsidRPr="00150C43" w:rsidRDefault="00AA49BC" w:rsidP="007D05F4">
      <w:pPr>
        <w:rPr>
          <w:rFonts w:ascii="Arial" w:hAnsi="Arial" w:cs="Arial"/>
          <w:b/>
          <w:sz w:val="28"/>
          <w:szCs w:val="28"/>
        </w:rPr>
      </w:pPr>
      <w:r w:rsidRPr="00150C43">
        <w:rPr>
          <w:rFonts w:ascii="Arial" w:hAnsi="Arial" w:cs="Arial"/>
          <w:b/>
          <w:sz w:val="28"/>
          <w:szCs w:val="28"/>
        </w:rPr>
        <w:t>Writing</w:t>
      </w:r>
    </w:p>
    <w:p w:rsidR="00AA49BC" w:rsidRDefault="00AA49BC" w:rsidP="007D05F4">
      <w:pPr>
        <w:rPr>
          <w:rFonts w:ascii="Arial" w:hAnsi="Arial" w:cs="Arial"/>
        </w:rPr>
      </w:pPr>
      <w:r w:rsidRPr="00AA49BC">
        <w:rPr>
          <w:rFonts w:ascii="Arial" w:hAnsi="Arial" w:cs="Arial"/>
        </w:rPr>
        <w:t xml:space="preserve">Following on from the above, </w:t>
      </w:r>
      <w:r w:rsidR="00A334FE">
        <w:rPr>
          <w:rFonts w:ascii="Arial" w:hAnsi="Arial" w:cs="Arial"/>
        </w:rPr>
        <w:t>students are</w:t>
      </w:r>
      <w:r>
        <w:rPr>
          <w:rFonts w:ascii="Arial" w:hAnsi="Arial" w:cs="Arial"/>
        </w:rPr>
        <w:t xml:space="preserve"> taught to apply their knowledge of writers’ craft to their own work by using a range of punctuation and sentence forms for intended eff</w:t>
      </w:r>
      <w:r w:rsidR="002D4200">
        <w:rPr>
          <w:rFonts w:ascii="Arial" w:hAnsi="Arial" w:cs="Arial"/>
        </w:rPr>
        <w:t xml:space="preserve">ect. Additionally, all students should </w:t>
      </w:r>
      <w:r>
        <w:rPr>
          <w:rFonts w:ascii="Arial" w:hAnsi="Arial" w:cs="Arial"/>
        </w:rPr>
        <w:t>aspire to use a sophisticated vocabulary and a variety of language techniques.</w:t>
      </w:r>
    </w:p>
    <w:p w:rsidR="00043194" w:rsidRPr="00150C43" w:rsidRDefault="00043194" w:rsidP="007D05F4">
      <w:pPr>
        <w:rPr>
          <w:rFonts w:ascii="Arial" w:hAnsi="Arial" w:cs="Arial"/>
          <w:b/>
          <w:sz w:val="28"/>
          <w:szCs w:val="28"/>
        </w:rPr>
      </w:pPr>
      <w:r w:rsidRPr="00150C43">
        <w:rPr>
          <w:rFonts w:ascii="Arial" w:hAnsi="Arial" w:cs="Arial"/>
          <w:b/>
          <w:sz w:val="28"/>
          <w:szCs w:val="28"/>
        </w:rPr>
        <w:t xml:space="preserve">Differentiation </w:t>
      </w:r>
    </w:p>
    <w:p w:rsidR="00AA49BC" w:rsidRDefault="00AA49BC" w:rsidP="007D05F4">
      <w:pPr>
        <w:rPr>
          <w:rFonts w:ascii="Arial" w:hAnsi="Arial" w:cs="Arial"/>
        </w:rPr>
      </w:pPr>
      <w:r>
        <w:rPr>
          <w:rFonts w:ascii="Arial" w:hAnsi="Arial" w:cs="Arial"/>
        </w:rPr>
        <w:t xml:space="preserve">As implied </w:t>
      </w:r>
      <w:r w:rsidR="00C979CC">
        <w:rPr>
          <w:rFonts w:ascii="Arial" w:hAnsi="Arial" w:cs="Arial"/>
        </w:rPr>
        <w:t xml:space="preserve">above, the English department expects all students to aspire to the highest level they can so they are </w:t>
      </w:r>
      <w:r w:rsidR="00150C43">
        <w:rPr>
          <w:rFonts w:ascii="Arial" w:hAnsi="Arial" w:cs="Arial"/>
        </w:rPr>
        <w:t xml:space="preserve">successful at </w:t>
      </w:r>
      <w:r w:rsidR="00C979CC">
        <w:rPr>
          <w:rFonts w:ascii="Arial" w:hAnsi="Arial" w:cs="Arial"/>
        </w:rPr>
        <w:t xml:space="preserve">KS4 </w:t>
      </w:r>
      <w:r w:rsidR="00150C43">
        <w:rPr>
          <w:rFonts w:ascii="Arial" w:hAnsi="Arial" w:cs="Arial"/>
        </w:rPr>
        <w:t xml:space="preserve">and beyond. </w:t>
      </w:r>
      <w:r w:rsidR="00C979CC">
        <w:rPr>
          <w:rFonts w:ascii="Arial" w:hAnsi="Arial" w:cs="Arial"/>
        </w:rPr>
        <w:t>To bring about effective</w:t>
      </w:r>
      <w:r w:rsidR="00A334FE">
        <w:rPr>
          <w:rFonts w:ascii="Arial" w:hAnsi="Arial" w:cs="Arial"/>
        </w:rPr>
        <w:t xml:space="preserve"> results for all, teachers </w:t>
      </w:r>
      <w:r w:rsidR="00C979CC">
        <w:rPr>
          <w:rFonts w:ascii="Arial" w:hAnsi="Arial" w:cs="Arial"/>
        </w:rPr>
        <w:t>differentiate work using the Mastery criteria</w:t>
      </w:r>
      <w:r w:rsidR="002104B5">
        <w:rPr>
          <w:rFonts w:ascii="Arial" w:hAnsi="Arial" w:cs="Arial"/>
        </w:rPr>
        <w:t xml:space="preserve"> or KS4/5 exam marking criteria</w:t>
      </w:r>
      <w:r w:rsidR="00150C43">
        <w:rPr>
          <w:rFonts w:ascii="Arial" w:hAnsi="Arial" w:cs="Arial"/>
        </w:rPr>
        <w:t xml:space="preserve"> as targets for individuals to aim for.  Differentiation </w:t>
      </w:r>
      <w:r w:rsidR="00C979CC">
        <w:rPr>
          <w:rFonts w:ascii="Arial" w:hAnsi="Arial" w:cs="Arial"/>
        </w:rPr>
        <w:t>focus</w:t>
      </w:r>
      <w:r w:rsidR="00150C43">
        <w:rPr>
          <w:rFonts w:ascii="Arial" w:hAnsi="Arial" w:cs="Arial"/>
        </w:rPr>
        <w:t>es</w:t>
      </w:r>
      <w:r w:rsidR="00C979CC">
        <w:rPr>
          <w:rFonts w:ascii="Arial" w:hAnsi="Arial" w:cs="Arial"/>
        </w:rPr>
        <w:t xml:space="preserve"> on successful outcomes rather than heavily supporte</w:t>
      </w:r>
      <w:r w:rsidR="00150C43">
        <w:rPr>
          <w:rFonts w:ascii="Arial" w:hAnsi="Arial" w:cs="Arial"/>
        </w:rPr>
        <w:t>d in-class</w:t>
      </w:r>
      <w:r w:rsidR="0099710B">
        <w:rPr>
          <w:rFonts w:ascii="Arial" w:hAnsi="Arial" w:cs="Arial"/>
        </w:rPr>
        <w:t xml:space="preserve"> activities. The result of this is</w:t>
      </w:r>
      <w:r w:rsidR="00C979CC">
        <w:rPr>
          <w:rFonts w:ascii="Arial" w:hAnsi="Arial" w:cs="Arial"/>
        </w:rPr>
        <w:t xml:space="preserve"> all students </w:t>
      </w:r>
      <w:r w:rsidR="002104B5">
        <w:rPr>
          <w:rFonts w:ascii="Arial" w:hAnsi="Arial" w:cs="Arial"/>
        </w:rPr>
        <w:t>being best placed to develop</w:t>
      </w:r>
      <w:r w:rsidR="00C979CC">
        <w:rPr>
          <w:rFonts w:ascii="Arial" w:hAnsi="Arial" w:cs="Arial"/>
        </w:rPr>
        <w:t xml:space="preserve"> independent skills to support their progression through the curriculum.</w:t>
      </w:r>
    </w:p>
    <w:p w:rsidR="00C979CC" w:rsidRDefault="00150C43" w:rsidP="007D05F4">
      <w:pPr>
        <w:rPr>
          <w:rFonts w:ascii="Arial" w:hAnsi="Arial" w:cs="Arial"/>
        </w:rPr>
      </w:pPr>
      <w:r>
        <w:rPr>
          <w:rFonts w:ascii="Arial" w:hAnsi="Arial" w:cs="Arial"/>
        </w:rPr>
        <w:t xml:space="preserve">This is </w:t>
      </w:r>
      <w:r w:rsidR="00C979CC">
        <w:rPr>
          <w:rFonts w:ascii="Arial" w:hAnsi="Arial" w:cs="Arial"/>
        </w:rPr>
        <w:t>further supported by wave 1 and 2 interventions evident in teachers’ planning.</w:t>
      </w:r>
    </w:p>
    <w:p w:rsidR="00043194" w:rsidRPr="00150C43" w:rsidRDefault="00043194" w:rsidP="007D05F4">
      <w:pPr>
        <w:rPr>
          <w:rFonts w:ascii="Arial" w:hAnsi="Arial" w:cs="Arial"/>
          <w:b/>
          <w:sz w:val="28"/>
          <w:szCs w:val="28"/>
        </w:rPr>
      </w:pPr>
      <w:r w:rsidRPr="00150C43">
        <w:rPr>
          <w:rFonts w:ascii="Arial" w:hAnsi="Arial" w:cs="Arial"/>
          <w:b/>
          <w:sz w:val="28"/>
          <w:szCs w:val="28"/>
        </w:rPr>
        <w:t>Assessment</w:t>
      </w:r>
    </w:p>
    <w:p w:rsidR="004473F1" w:rsidRDefault="00A334FE" w:rsidP="007D05F4">
      <w:pPr>
        <w:rPr>
          <w:rFonts w:ascii="Arial" w:hAnsi="Arial" w:cs="Arial"/>
        </w:rPr>
      </w:pPr>
      <w:r>
        <w:rPr>
          <w:rFonts w:ascii="Arial" w:hAnsi="Arial" w:cs="Arial"/>
        </w:rPr>
        <w:t xml:space="preserve">Assessment is an ongoing process in English.  Teachers </w:t>
      </w:r>
      <w:r w:rsidR="002D4200">
        <w:rPr>
          <w:rFonts w:ascii="Arial" w:hAnsi="Arial" w:cs="Arial"/>
        </w:rPr>
        <w:t xml:space="preserve">provide very clear success criteria for students to follow so they understand how they can achieve well.  Students are regularly encouraged to self-assess their work in light of the success criteria so their understanding of the skills needed to fulfil potential is consolidated.  This is also achieved through the regular use of peer-assessment.  </w:t>
      </w:r>
      <w:r w:rsidR="000B705F">
        <w:rPr>
          <w:rFonts w:ascii="Arial" w:hAnsi="Arial" w:cs="Arial"/>
        </w:rPr>
        <w:t xml:space="preserve">Throughout each </w:t>
      </w:r>
      <w:r w:rsidR="00150C43">
        <w:rPr>
          <w:rFonts w:ascii="Arial" w:hAnsi="Arial" w:cs="Arial"/>
        </w:rPr>
        <w:t>unit of work</w:t>
      </w:r>
      <w:r w:rsidR="000B705F">
        <w:rPr>
          <w:rFonts w:ascii="Arial" w:hAnsi="Arial" w:cs="Arial"/>
        </w:rPr>
        <w:t>,</w:t>
      </w:r>
      <w:r w:rsidR="00150C43">
        <w:rPr>
          <w:rFonts w:ascii="Arial" w:hAnsi="Arial" w:cs="Arial"/>
        </w:rPr>
        <w:t xml:space="preserve"> teachers provide students with a wealth of verbal feedback and regularly mark books</w:t>
      </w:r>
      <w:r w:rsidR="002104B5">
        <w:rPr>
          <w:rFonts w:ascii="Arial" w:hAnsi="Arial" w:cs="Arial"/>
        </w:rPr>
        <w:t>;</w:t>
      </w:r>
      <w:r w:rsidR="00150C43">
        <w:rPr>
          <w:rFonts w:ascii="Arial" w:hAnsi="Arial" w:cs="Arial"/>
        </w:rPr>
        <w:t xml:space="preserve"> making clear to students ‘What Went Well’ and providing an ‘Even Better If’ improvement focus.  </w:t>
      </w:r>
      <w:r w:rsidR="002D4200">
        <w:rPr>
          <w:rFonts w:ascii="Arial" w:hAnsi="Arial" w:cs="Arial"/>
        </w:rPr>
        <w:t>Teachers are required to make a summative assessment of students</w:t>
      </w:r>
      <w:r w:rsidR="00150C43">
        <w:rPr>
          <w:rFonts w:ascii="Arial" w:hAnsi="Arial" w:cs="Arial"/>
        </w:rPr>
        <w:t>’</w:t>
      </w:r>
      <w:r w:rsidR="002D4200">
        <w:rPr>
          <w:rFonts w:ascii="Arial" w:hAnsi="Arial" w:cs="Arial"/>
        </w:rPr>
        <w:t xml:space="preserve"> </w:t>
      </w:r>
      <w:r w:rsidR="00150C43">
        <w:rPr>
          <w:rFonts w:ascii="Arial" w:hAnsi="Arial" w:cs="Arial"/>
        </w:rPr>
        <w:t>attainment</w:t>
      </w:r>
      <w:r w:rsidR="002104B5">
        <w:rPr>
          <w:rFonts w:ascii="Arial" w:hAnsi="Arial" w:cs="Arial"/>
        </w:rPr>
        <w:t>,</w:t>
      </w:r>
      <w:r w:rsidR="00150C43">
        <w:rPr>
          <w:rFonts w:ascii="Arial" w:hAnsi="Arial" w:cs="Arial"/>
        </w:rPr>
        <w:t xml:space="preserve"> matched against the mastery system </w:t>
      </w:r>
      <w:r w:rsidR="002104B5">
        <w:rPr>
          <w:rFonts w:ascii="Arial" w:hAnsi="Arial" w:cs="Arial"/>
        </w:rPr>
        <w:t xml:space="preserve">or KS4 exam marking criteria, </w:t>
      </w:r>
      <w:r w:rsidR="002D4200">
        <w:rPr>
          <w:rFonts w:ascii="Arial" w:hAnsi="Arial" w:cs="Arial"/>
        </w:rPr>
        <w:t>each half term</w:t>
      </w:r>
      <w:r w:rsidR="00150C43">
        <w:rPr>
          <w:rFonts w:ascii="Arial" w:hAnsi="Arial" w:cs="Arial"/>
        </w:rPr>
        <w:t xml:space="preserve"> – the marking of these assessments is in line with </w:t>
      </w:r>
      <w:proofErr w:type="spellStart"/>
      <w:r w:rsidR="00150C43">
        <w:rPr>
          <w:rFonts w:ascii="Arial" w:hAnsi="Arial" w:cs="Arial"/>
        </w:rPr>
        <w:t>Maplewell’s</w:t>
      </w:r>
      <w:proofErr w:type="spellEnd"/>
      <w:r w:rsidR="00150C43">
        <w:rPr>
          <w:rFonts w:ascii="Arial" w:hAnsi="Arial" w:cs="Arial"/>
        </w:rPr>
        <w:t xml:space="preserve"> marking policy.  </w:t>
      </w:r>
    </w:p>
    <w:p w:rsidR="00043194" w:rsidRPr="00150C43" w:rsidRDefault="00043194" w:rsidP="007D05F4">
      <w:pPr>
        <w:rPr>
          <w:rFonts w:ascii="Arial" w:hAnsi="Arial" w:cs="Arial"/>
          <w:b/>
          <w:sz w:val="28"/>
          <w:szCs w:val="28"/>
        </w:rPr>
      </w:pPr>
      <w:r w:rsidRPr="00150C43">
        <w:rPr>
          <w:rFonts w:ascii="Arial" w:hAnsi="Arial" w:cs="Arial"/>
          <w:b/>
          <w:sz w:val="28"/>
          <w:szCs w:val="28"/>
        </w:rPr>
        <w:t>Department resources</w:t>
      </w:r>
    </w:p>
    <w:p w:rsidR="00C979CC" w:rsidRPr="00C979CC" w:rsidRDefault="004473F1" w:rsidP="007D05F4">
      <w:pPr>
        <w:rPr>
          <w:rFonts w:ascii="Arial" w:hAnsi="Arial" w:cs="Arial"/>
        </w:rPr>
      </w:pPr>
      <w:r>
        <w:rPr>
          <w:rFonts w:ascii="Arial" w:hAnsi="Arial" w:cs="Arial"/>
        </w:rPr>
        <w:t>All teachers</w:t>
      </w:r>
      <w:r w:rsidR="00C979CC" w:rsidRPr="00C979CC">
        <w:rPr>
          <w:rFonts w:ascii="Arial" w:hAnsi="Arial" w:cs="Arial"/>
        </w:rPr>
        <w:t xml:space="preserve"> play an active</w:t>
      </w:r>
      <w:r w:rsidR="00C979CC">
        <w:rPr>
          <w:rFonts w:ascii="Arial" w:hAnsi="Arial" w:cs="Arial"/>
        </w:rPr>
        <w:t xml:space="preserve"> part</w:t>
      </w:r>
      <w:r w:rsidR="00C979CC" w:rsidRPr="00C979CC">
        <w:rPr>
          <w:rFonts w:ascii="Arial" w:hAnsi="Arial" w:cs="Arial"/>
        </w:rPr>
        <w:t xml:space="preserve"> </w:t>
      </w:r>
      <w:r w:rsidR="00C979CC">
        <w:rPr>
          <w:rFonts w:ascii="Arial" w:hAnsi="Arial" w:cs="Arial"/>
        </w:rPr>
        <w:t xml:space="preserve">in the creation and maintenance of </w:t>
      </w:r>
      <w:proofErr w:type="spellStart"/>
      <w:r w:rsidR="00C979CC">
        <w:rPr>
          <w:rFonts w:ascii="Arial" w:hAnsi="Arial" w:cs="Arial"/>
        </w:rPr>
        <w:t>SoW</w:t>
      </w:r>
      <w:proofErr w:type="spellEnd"/>
      <w:r w:rsidR="00C979CC">
        <w:rPr>
          <w:rFonts w:ascii="Arial" w:hAnsi="Arial" w:cs="Arial"/>
        </w:rPr>
        <w:t xml:space="preserve"> and store these within the</w:t>
      </w:r>
      <w:r>
        <w:rPr>
          <w:rFonts w:ascii="Arial" w:hAnsi="Arial" w:cs="Arial"/>
        </w:rPr>
        <w:t xml:space="preserve"> shared English area.  This</w:t>
      </w:r>
      <w:r w:rsidR="00C979CC">
        <w:rPr>
          <w:rFonts w:ascii="Arial" w:hAnsi="Arial" w:cs="Arial"/>
        </w:rPr>
        <w:t xml:space="preserve"> ensure</w:t>
      </w:r>
      <w:r>
        <w:rPr>
          <w:rFonts w:ascii="Arial" w:hAnsi="Arial" w:cs="Arial"/>
        </w:rPr>
        <w:t>s</w:t>
      </w:r>
      <w:r w:rsidR="00C979CC">
        <w:rPr>
          <w:rFonts w:ascii="Arial" w:hAnsi="Arial" w:cs="Arial"/>
        </w:rPr>
        <w:t xml:space="preserve"> a supportive, cohesive and inclusive department.</w:t>
      </w:r>
    </w:p>
    <w:p w:rsidR="00EF4FA7" w:rsidRPr="00043194" w:rsidRDefault="00EF4FA7" w:rsidP="007D05F4">
      <w:pPr>
        <w:rPr>
          <w:rFonts w:ascii="Arial" w:hAnsi="Arial" w:cs="Arial"/>
          <w:b/>
        </w:rPr>
      </w:pPr>
    </w:p>
    <w:sectPr w:rsidR="00EF4FA7" w:rsidRPr="00043194" w:rsidSect="00F91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26BF4"/>
    <w:multiLevelType w:val="hybridMultilevel"/>
    <w:tmpl w:val="73A6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C9"/>
    <w:rsid w:val="00017CFA"/>
    <w:rsid w:val="00043194"/>
    <w:rsid w:val="000B705F"/>
    <w:rsid w:val="000C5850"/>
    <w:rsid w:val="00150C43"/>
    <w:rsid w:val="001A4CF1"/>
    <w:rsid w:val="002104B5"/>
    <w:rsid w:val="0021513C"/>
    <w:rsid w:val="002D4200"/>
    <w:rsid w:val="004473F1"/>
    <w:rsid w:val="00537722"/>
    <w:rsid w:val="00564A93"/>
    <w:rsid w:val="00582862"/>
    <w:rsid w:val="00607BD6"/>
    <w:rsid w:val="006402D0"/>
    <w:rsid w:val="006F5E3C"/>
    <w:rsid w:val="007D05F4"/>
    <w:rsid w:val="00883138"/>
    <w:rsid w:val="00884081"/>
    <w:rsid w:val="008C2E39"/>
    <w:rsid w:val="0099710B"/>
    <w:rsid w:val="009E5659"/>
    <w:rsid w:val="00A334FE"/>
    <w:rsid w:val="00A93E47"/>
    <w:rsid w:val="00AA49BC"/>
    <w:rsid w:val="00C838AF"/>
    <w:rsid w:val="00C979CC"/>
    <w:rsid w:val="00CD42B3"/>
    <w:rsid w:val="00D868DB"/>
    <w:rsid w:val="00EE1E85"/>
    <w:rsid w:val="00EF4FA7"/>
    <w:rsid w:val="00F565D4"/>
    <w:rsid w:val="00F91CC9"/>
    <w:rsid w:val="00FD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F50FDB-D6BE-49E5-B429-E66A4A3D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8B"/>
    <w:pPr>
      <w:ind w:left="720"/>
      <w:contextualSpacing/>
    </w:pPr>
  </w:style>
  <w:style w:type="paragraph" w:styleId="BalloonText">
    <w:name w:val="Balloon Text"/>
    <w:basedOn w:val="Normal"/>
    <w:link w:val="BalloonTextChar"/>
    <w:uiPriority w:val="99"/>
    <w:semiHidden/>
    <w:unhideWhenUsed/>
    <w:rsid w:val="00150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43"/>
    <w:rPr>
      <w:rFonts w:ascii="Tahoma" w:hAnsi="Tahoma" w:cs="Tahoma"/>
      <w:sz w:val="16"/>
      <w:szCs w:val="16"/>
    </w:rPr>
  </w:style>
  <w:style w:type="paragraph" w:customStyle="1" w:styleId="Default">
    <w:name w:val="Default"/>
    <w:rsid w:val="008C2E39"/>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KyPnTmePUAhVHnRQKHR1zAC4QjRwIBw&amp;url=https://woodhouse-eaves.cylex-uk.co.uk/company/maplewell-hall-school-16424397.html&amp;psig=AFQjCNHy74gzLK_u2z5VtEWYG7eOtN4F9Q&amp;ust=1498830709432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plewell.leic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Maplewell Hall School</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Jadie Wardle</dc:creator>
  <cp:lastModifiedBy>Mandy Paris</cp:lastModifiedBy>
  <cp:revision>15</cp:revision>
  <cp:lastPrinted>2017-10-11T15:45:00Z</cp:lastPrinted>
  <dcterms:created xsi:type="dcterms:W3CDTF">2017-05-17T18:02:00Z</dcterms:created>
  <dcterms:modified xsi:type="dcterms:W3CDTF">2017-10-11T15:45:00Z</dcterms:modified>
</cp:coreProperties>
</file>